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6313" w14:textId="14AC996D" w:rsidR="00C90052" w:rsidRPr="00C90052" w:rsidRDefault="00C90052" w:rsidP="00C90052">
      <w:pPr>
        <w:spacing w:after="0"/>
        <w:jc w:val="center"/>
        <w:rPr>
          <w:b/>
          <w:bCs/>
          <w:i/>
          <w:iCs/>
          <w:color w:val="4472C4" w:themeColor="accent1"/>
          <w:sz w:val="40"/>
          <w:szCs w:val="40"/>
          <w:lang w:val="mn-MN"/>
        </w:rPr>
      </w:pPr>
      <w:r w:rsidRPr="00C90052">
        <w:rPr>
          <w:b/>
          <w:bCs/>
          <w:color w:val="4472C4" w:themeColor="accent1"/>
          <w:sz w:val="40"/>
          <w:szCs w:val="40"/>
          <w:lang w:val="mn-MN"/>
        </w:rPr>
        <w:t>ҮЗЭЛ</w:t>
      </w:r>
      <w:r w:rsidRPr="00C90052">
        <w:rPr>
          <w:b/>
          <w:bCs/>
          <w:i/>
          <w:iCs/>
          <w:color w:val="4472C4" w:themeColor="accent1"/>
          <w:sz w:val="40"/>
          <w:szCs w:val="40"/>
          <w:lang w:val="mn-MN"/>
        </w:rPr>
        <w:t xml:space="preserve"> </w:t>
      </w:r>
      <w:r w:rsidRPr="00C90052">
        <w:rPr>
          <w:b/>
          <w:bCs/>
          <w:color w:val="4472C4" w:themeColor="accent1"/>
          <w:sz w:val="40"/>
          <w:szCs w:val="40"/>
          <w:lang w:val="mn-MN"/>
        </w:rPr>
        <w:t>БАРИМТЛАЛ</w:t>
      </w:r>
    </w:p>
    <w:p w14:paraId="2B54A8FE" w14:textId="77777777" w:rsidR="00C90052" w:rsidRPr="00C90052" w:rsidRDefault="00C90052" w:rsidP="00C90052">
      <w:pPr>
        <w:spacing w:after="0"/>
        <w:jc w:val="center"/>
        <w:rPr>
          <w:b/>
          <w:bCs/>
          <w:color w:val="4472C4" w:themeColor="accent1"/>
          <w:lang w:val="mn-MN"/>
        </w:rPr>
      </w:pPr>
      <w:r w:rsidRPr="00C90052">
        <w:rPr>
          <w:b/>
          <w:bCs/>
          <w:color w:val="4472C4" w:themeColor="accent1"/>
          <w:lang w:val="mn-MN"/>
        </w:rPr>
        <w:t>ТХЗ-ын Дээд хэмжээний уулзалтын бэлтгэл ажлын хүрээнд зохион байгуулах</w:t>
      </w:r>
    </w:p>
    <w:p w14:paraId="2CCC44CB" w14:textId="03E995EF" w:rsidR="009D7E8E" w:rsidRPr="00C90052" w:rsidRDefault="00C90052" w:rsidP="00C90052">
      <w:pPr>
        <w:spacing w:after="0"/>
        <w:jc w:val="center"/>
        <w:rPr>
          <w:b/>
          <w:bCs/>
          <w:color w:val="4472C4" w:themeColor="accent1"/>
          <w:lang w:val="mn-MN"/>
        </w:rPr>
      </w:pPr>
      <w:r w:rsidRPr="00C90052">
        <w:rPr>
          <w:b/>
          <w:bCs/>
          <w:color w:val="4472C4" w:themeColor="accent1"/>
          <w:lang w:val="mn-MN"/>
        </w:rPr>
        <w:t>Тогтвортой Хөгжлийн Үндэсний Чуулган</w:t>
      </w:r>
    </w:p>
    <w:p w14:paraId="222E1F36" w14:textId="24BC0D25" w:rsidR="00EE2C8A" w:rsidRPr="00F052B1" w:rsidRDefault="006B6A11">
      <w:pPr>
        <w:rPr>
          <w:b/>
          <w:bCs/>
          <w:i/>
          <w:iCs/>
          <w:color w:val="4472C4" w:themeColor="accent1"/>
          <w:lang w:val="mn-MN"/>
        </w:rPr>
      </w:pPr>
      <w:r>
        <w:rPr>
          <w:b/>
          <w:bCs/>
          <w:i/>
          <w:iCs/>
          <w:color w:val="4472C4" w:themeColor="accent1"/>
          <w:lang w:val="mn-MN"/>
        </w:rPr>
        <w:t xml:space="preserve">Үндсэн </w:t>
      </w:r>
      <w:r w:rsidR="00F052B1">
        <w:rPr>
          <w:b/>
          <w:bCs/>
          <w:i/>
          <w:iCs/>
          <w:color w:val="4472C4" w:themeColor="accent1"/>
          <w:lang w:val="mn-MN"/>
        </w:rPr>
        <w:t>мэдээлэл</w:t>
      </w:r>
    </w:p>
    <w:p w14:paraId="4704C836" w14:textId="72A65D4A" w:rsidR="009C2C4E" w:rsidRPr="002478D2" w:rsidRDefault="002478D2" w:rsidP="002433F6">
      <w:pPr>
        <w:jc w:val="both"/>
        <w:rPr>
          <w:lang w:val="mn-MN"/>
        </w:rPr>
      </w:pPr>
      <w:r>
        <w:rPr>
          <w:lang w:val="mn-MN"/>
        </w:rPr>
        <w:t>Тогтвортой Хөгжлийн 2030 Хөтөлбөр</w:t>
      </w:r>
      <w:r w:rsidR="006B6A11">
        <w:rPr>
          <w:lang w:val="mn-MN"/>
        </w:rPr>
        <w:t xml:space="preserve">ийн хэрэгжилтийн  </w:t>
      </w:r>
      <w:r>
        <w:rPr>
          <w:lang w:val="mn-MN"/>
        </w:rPr>
        <w:t>дунд</w:t>
      </w:r>
      <w:r w:rsidR="006B6A11">
        <w:rPr>
          <w:lang w:val="mn-MN"/>
        </w:rPr>
        <w:t xml:space="preserve"> хугацаа нь </w:t>
      </w:r>
      <w:r>
        <w:rPr>
          <w:lang w:val="mn-MN"/>
        </w:rPr>
        <w:t>бодит байдл</w:t>
      </w:r>
      <w:r w:rsidR="006B6A11">
        <w:rPr>
          <w:lang w:val="mn-MN"/>
        </w:rPr>
        <w:t xml:space="preserve">ыг </w:t>
      </w:r>
      <w:r>
        <w:rPr>
          <w:lang w:val="mn-MN"/>
        </w:rPr>
        <w:t xml:space="preserve"> нягтлан харах</w:t>
      </w:r>
      <w:r w:rsidR="006B6A11">
        <w:rPr>
          <w:lang w:val="mn-MN"/>
        </w:rPr>
        <w:t xml:space="preserve"> цаг үе юм.</w:t>
      </w:r>
      <w:r>
        <w:rPr>
          <w:lang w:val="mn-MN"/>
        </w:rPr>
        <w:t xml:space="preserve"> Бид үүрэг амлалт, нэгдмэл байдал</w:t>
      </w:r>
      <w:r w:rsidR="006B6A11">
        <w:rPr>
          <w:lang w:val="mn-MN"/>
        </w:rPr>
        <w:t>,</w:t>
      </w:r>
      <w:r>
        <w:rPr>
          <w:lang w:val="mn-MN"/>
        </w:rPr>
        <w:t xml:space="preserve"> хувирган өөрчлөх </w:t>
      </w:r>
      <w:r w:rsidR="006B6A11">
        <w:rPr>
          <w:lang w:val="mn-MN"/>
        </w:rPr>
        <w:t xml:space="preserve">үйл ажиллагаагаа эрчимжүүлэхгүй </w:t>
      </w:r>
      <w:r>
        <w:rPr>
          <w:lang w:val="mn-MN"/>
        </w:rPr>
        <w:t xml:space="preserve"> бол ядуурлыг эцэс болго</w:t>
      </w:r>
      <w:r w:rsidR="006B6A11">
        <w:rPr>
          <w:lang w:val="mn-MN"/>
        </w:rPr>
        <w:t>х</w:t>
      </w:r>
      <w:r>
        <w:rPr>
          <w:lang w:val="mn-MN"/>
        </w:rPr>
        <w:t>, тэгш бус байдлыг бууруул</w:t>
      </w:r>
      <w:r w:rsidR="006B6A11">
        <w:rPr>
          <w:lang w:val="mn-MN"/>
        </w:rPr>
        <w:t>ах</w:t>
      </w:r>
      <w:r>
        <w:rPr>
          <w:lang w:val="mn-MN"/>
        </w:rPr>
        <w:t>, байгаль орчноо хамгаалах</w:t>
      </w:r>
      <w:r w:rsidR="00832B91">
        <w:rPr>
          <w:lang w:val="mn-MN"/>
        </w:rPr>
        <w:t>ад чиглэсэн</w:t>
      </w:r>
      <w:r>
        <w:rPr>
          <w:lang w:val="mn-MN"/>
        </w:rPr>
        <w:t xml:space="preserve"> 2030 Хөтөлбөрийн тэргүүлэх зорилтууд хэрэгжих </w:t>
      </w:r>
      <w:r w:rsidR="006B6A11">
        <w:rPr>
          <w:lang w:val="mn-MN"/>
        </w:rPr>
        <w:t>боломжгүйд хүрнэ</w:t>
      </w:r>
      <w:r>
        <w:rPr>
          <w:lang w:val="mn-MN"/>
        </w:rPr>
        <w:t>. 2023 оны 9</w:t>
      </w:r>
      <w:r w:rsidR="006B6A11">
        <w:rPr>
          <w:lang w:val="mn-MN"/>
        </w:rPr>
        <w:t xml:space="preserve"> дүгээр</w:t>
      </w:r>
      <w:r>
        <w:rPr>
          <w:lang w:val="mn-MN"/>
        </w:rPr>
        <w:t xml:space="preserve"> сард </w:t>
      </w:r>
      <w:r w:rsidR="001D4FC4">
        <w:rPr>
          <w:lang w:val="mn-MN"/>
        </w:rPr>
        <w:t>зохион байгуулагдах</w:t>
      </w:r>
      <w:r>
        <w:rPr>
          <w:lang w:val="mn-MN"/>
        </w:rPr>
        <w:t xml:space="preserve"> Тогтвортой Хөгжлийн Зорилго </w:t>
      </w:r>
      <w:r w:rsidRPr="00BD107E">
        <w:rPr>
          <w:lang w:val="mn-MN"/>
        </w:rPr>
        <w:t>(</w:t>
      </w:r>
      <w:r>
        <w:rPr>
          <w:lang w:val="mn-MN"/>
        </w:rPr>
        <w:t>ТХЗ</w:t>
      </w:r>
      <w:r w:rsidRPr="00BD107E">
        <w:rPr>
          <w:lang w:val="mn-MN"/>
        </w:rPr>
        <w:t>)</w:t>
      </w:r>
      <w:r>
        <w:rPr>
          <w:lang w:val="mn-MN"/>
        </w:rPr>
        <w:t xml:space="preserve"> Дээд </w:t>
      </w:r>
      <w:r w:rsidR="006B6A11">
        <w:rPr>
          <w:lang w:val="mn-MN"/>
        </w:rPr>
        <w:t>х</w:t>
      </w:r>
      <w:r>
        <w:rPr>
          <w:lang w:val="mn-MN"/>
        </w:rPr>
        <w:t xml:space="preserve">эмжээний </w:t>
      </w:r>
      <w:r w:rsidR="006B6A11">
        <w:rPr>
          <w:lang w:val="mn-MN"/>
        </w:rPr>
        <w:t>у</w:t>
      </w:r>
      <w:r>
        <w:rPr>
          <w:lang w:val="mn-MN"/>
        </w:rPr>
        <w:t>улзалт өнөөг</w:t>
      </w:r>
      <w:r w:rsidR="00ED68AD">
        <w:rPr>
          <w:lang w:val="mn-MN"/>
        </w:rPr>
        <w:t>ийн</w:t>
      </w:r>
      <w:r>
        <w:rPr>
          <w:lang w:val="mn-MN"/>
        </w:rPr>
        <w:t xml:space="preserve">  хөгжлийн замнал</w:t>
      </w:r>
      <w:r w:rsidR="00ED68AD">
        <w:rPr>
          <w:lang w:val="mn-MN"/>
        </w:rPr>
        <w:t xml:space="preserve">ыг </w:t>
      </w:r>
      <w:r>
        <w:rPr>
          <w:lang w:val="mn-MN"/>
        </w:rPr>
        <w:t xml:space="preserve">үндсээр нь өөрчлөх </w:t>
      </w:r>
      <w:r w:rsidR="00ED68AD">
        <w:rPr>
          <w:lang w:val="mn-MN"/>
        </w:rPr>
        <w:t xml:space="preserve"> ховор </w:t>
      </w:r>
      <w:r>
        <w:rPr>
          <w:lang w:val="mn-MN"/>
        </w:rPr>
        <w:t>боломжийг олгож байна.</w:t>
      </w:r>
    </w:p>
    <w:p w14:paraId="1784386D" w14:textId="4D6CA0AD" w:rsidR="002478D2" w:rsidRPr="002478D2" w:rsidRDefault="002478D2" w:rsidP="002433F6">
      <w:pPr>
        <w:jc w:val="both"/>
        <w:rPr>
          <w:lang w:val="mn-MN"/>
        </w:rPr>
      </w:pPr>
      <w:r>
        <w:rPr>
          <w:lang w:val="mn-MN"/>
        </w:rPr>
        <w:t>Сүүлийн гурван жил</w:t>
      </w:r>
      <w:r w:rsidR="00ED68AD">
        <w:rPr>
          <w:lang w:val="mn-MN"/>
        </w:rPr>
        <w:t>д тохиосон</w:t>
      </w:r>
      <w:r>
        <w:rPr>
          <w:lang w:val="mn-MN"/>
        </w:rPr>
        <w:t xml:space="preserve"> давха</w:t>
      </w:r>
      <w:r w:rsidR="00ED68AD">
        <w:rPr>
          <w:lang w:val="mn-MN"/>
        </w:rPr>
        <w:t>цсан олон</w:t>
      </w:r>
      <w:r>
        <w:rPr>
          <w:lang w:val="mn-MN"/>
        </w:rPr>
        <w:t xml:space="preserve"> хямрал</w:t>
      </w:r>
      <w:r w:rsidR="00ED68AD">
        <w:rPr>
          <w:lang w:val="mn-MN"/>
        </w:rPr>
        <w:t xml:space="preserve"> нь</w:t>
      </w:r>
      <w:r>
        <w:rPr>
          <w:lang w:val="mn-MN"/>
        </w:rPr>
        <w:t xml:space="preserve"> ТХЗ-уудыг хэрэгжүүлэх хүчин </w:t>
      </w:r>
      <w:r w:rsidR="00ED68AD">
        <w:rPr>
          <w:lang w:val="mn-MN"/>
        </w:rPr>
        <w:t>чармайлтад</w:t>
      </w:r>
      <w:r>
        <w:rPr>
          <w:lang w:val="mn-MN"/>
        </w:rPr>
        <w:t xml:space="preserve"> том цохилт болсон билээ. Сая сая хүн ядууралд өртөж, тэгш бус байдал ихээр нэмэгд</w:t>
      </w:r>
      <w:r w:rsidR="00ED68AD">
        <w:rPr>
          <w:lang w:val="mn-MN"/>
        </w:rPr>
        <w:t>сэн.</w:t>
      </w:r>
      <w:r>
        <w:rPr>
          <w:lang w:val="mn-MN"/>
        </w:rPr>
        <w:t xml:space="preserve"> </w:t>
      </w:r>
      <w:r w:rsidR="00ED68AD">
        <w:rPr>
          <w:lang w:val="mn-MN"/>
        </w:rPr>
        <w:t>О</w:t>
      </w:r>
      <w:r>
        <w:rPr>
          <w:lang w:val="mn-MN"/>
        </w:rPr>
        <w:t xml:space="preserve">хид, эмэгтэйчүүдийн эрх </w:t>
      </w:r>
      <w:r w:rsidR="00ED68AD">
        <w:rPr>
          <w:lang w:val="mn-MN"/>
        </w:rPr>
        <w:t xml:space="preserve">хумигдаж, </w:t>
      </w:r>
      <w:r>
        <w:rPr>
          <w:lang w:val="mn-MN"/>
        </w:rPr>
        <w:t xml:space="preserve"> уур амьсгалын </w:t>
      </w:r>
      <w:r w:rsidR="00453096">
        <w:rPr>
          <w:lang w:val="mn-MN"/>
        </w:rPr>
        <w:t xml:space="preserve">гамшгаас зайлсхийх нэн яаралтай бөгөөд бодитой ажил хэрэг зогсонги </w:t>
      </w:r>
      <w:r w:rsidR="00271AEC">
        <w:rPr>
          <w:lang w:val="mn-MN"/>
        </w:rPr>
        <w:t>байдалд орсон</w:t>
      </w:r>
      <w:r w:rsidR="00453096">
        <w:rPr>
          <w:lang w:val="mn-MN"/>
        </w:rPr>
        <w:t xml:space="preserve"> юм.</w:t>
      </w:r>
    </w:p>
    <w:p w14:paraId="7E12E84D" w14:textId="276FB655" w:rsidR="00453096" w:rsidRPr="00453096" w:rsidRDefault="00453096" w:rsidP="002433F6">
      <w:pPr>
        <w:jc w:val="both"/>
        <w:rPr>
          <w:lang w:val="mn-MN"/>
        </w:rPr>
      </w:pPr>
      <w:r>
        <w:rPr>
          <w:lang w:val="mn-MN"/>
        </w:rPr>
        <w:t>Эдгээр хямрал нүүрлэхээс өмнө</w:t>
      </w:r>
      <w:r w:rsidR="00271AEC">
        <w:rPr>
          <w:lang w:val="mn-MN"/>
        </w:rPr>
        <w:t xml:space="preserve"> ч</w:t>
      </w:r>
      <w:r>
        <w:rPr>
          <w:lang w:val="mn-MN"/>
        </w:rPr>
        <w:t xml:space="preserve"> 2030 гэхэд </w:t>
      </w:r>
      <w:r w:rsidR="00ED68AD">
        <w:rPr>
          <w:lang w:val="mn-MN"/>
        </w:rPr>
        <w:t xml:space="preserve">дэвшүүлсэн </w:t>
      </w:r>
      <w:r>
        <w:rPr>
          <w:lang w:val="mn-MN"/>
        </w:rPr>
        <w:t>зорилгууддаа хүрэх</w:t>
      </w:r>
      <w:r w:rsidR="00ED68AD">
        <w:rPr>
          <w:lang w:val="mn-MN"/>
        </w:rPr>
        <w:t>үйц</w:t>
      </w:r>
      <w:r>
        <w:rPr>
          <w:lang w:val="mn-MN"/>
        </w:rPr>
        <w:t xml:space="preserve"> ахиц</w:t>
      </w:r>
      <w:r w:rsidR="00ED68AD">
        <w:rPr>
          <w:lang w:val="mn-MN"/>
        </w:rPr>
        <w:t xml:space="preserve"> гаргаагүй</w:t>
      </w:r>
      <w:r w:rsidR="00271AEC">
        <w:rPr>
          <w:lang w:val="mn-MN"/>
        </w:rPr>
        <w:t xml:space="preserve"> бөгөөд бодлогын олон чухал өөрчлөлт, инновац, шилжилт болон хөрөнгө оруулалт </w:t>
      </w:r>
      <w:r w:rsidR="00A56050">
        <w:rPr>
          <w:lang w:val="mn-MN"/>
        </w:rPr>
        <w:t>зохих</w:t>
      </w:r>
      <w:r w:rsidR="00271AEC">
        <w:rPr>
          <w:lang w:val="mn-MN"/>
        </w:rPr>
        <w:t xml:space="preserve"> хурд</w:t>
      </w:r>
      <w:r w:rsidR="00ED68AD">
        <w:rPr>
          <w:lang w:val="mn-MN"/>
        </w:rPr>
        <w:t xml:space="preserve">, </w:t>
      </w:r>
      <w:r w:rsidR="00271AEC">
        <w:rPr>
          <w:lang w:val="mn-MN"/>
        </w:rPr>
        <w:t xml:space="preserve"> цар х</w:t>
      </w:r>
      <w:r w:rsidR="00ED68AD">
        <w:rPr>
          <w:lang w:val="mn-MN"/>
        </w:rPr>
        <w:t>үрээгээр</w:t>
      </w:r>
      <w:r w:rsidR="00271AEC">
        <w:rPr>
          <w:lang w:val="mn-MN"/>
        </w:rPr>
        <w:t xml:space="preserve"> урагш</w:t>
      </w:r>
      <w:r w:rsidR="00ED68AD">
        <w:rPr>
          <w:lang w:val="mn-MN"/>
        </w:rPr>
        <w:t>ил</w:t>
      </w:r>
      <w:r w:rsidR="006747F4">
        <w:rPr>
          <w:lang w:val="mn-MN"/>
        </w:rPr>
        <w:t>ж</w:t>
      </w:r>
      <w:r w:rsidR="00ED68AD">
        <w:rPr>
          <w:lang w:val="mn-MN"/>
        </w:rPr>
        <w:t xml:space="preserve"> чадаагүй юм.</w:t>
      </w:r>
      <w:r w:rsidR="00271AEC">
        <w:rPr>
          <w:lang w:val="mn-MN"/>
        </w:rPr>
        <w:t xml:space="preserve"> Мөн КОВИД-19, </w:t>
      </w:r>
      <w:r w:rsidR="00ED68AD">
        <w:rPr>
          <w:lang w:val="mn-MN"/>
        </w:rPr>
        <w:t>у</w:t>
      </w:r>
      <w:r w:rsidR="00271AEC">
        <w:rPr>
          <w:lang w:val="mn-MN"/>
        </w:rPr>
        <w:t xml:space="preserve">ур амьсгалын өөрчлөлтийг сааруулах, ТХЗ-ын санхүүжилт зэрэг </w:t>
      </w:r>
      <w:r w:rsidR="00ED68AD">
        <w:rPr>
          <w:lang w:val="mn-MN"/>
        </w:rPr>
        <w:t xml:space="preserve">асуудал </w:t>
      </w:r>
      <w:r w:rsidR="00271AEC">
        <w:rPr>
          <w:lang w:val="mn-MN"/>
        </w:rPr>
        <w:t xml:space="preserve">бүр дээр олон улсын </w:t>
      </w:r>
      <w:r w:rsidR="00ED68AD">
        <w:rPr>
          <w:lang w:val="mn-MN"/>
        </w:rPr>
        <w:t xml:space="preserve">хамтын </w:t>
      </w:r>
      <w:r w:rsidR="00271AEC">
        <w:rPr>
          <w:lang w:val="mn-MN"/>
        </w:rPr>
        <w:t>нийгэмлэг</w:t>
      </w:r>
      <w:r w:rsidR="00ED68AD">
        <w:rPr>
          <w:lang w:val="mn-MN"/>
        </w:rPr>
        <w:t>ийн зүгээс</w:t>
      </w:r>
      <w:r w:rsidR="00271AEC">
        <w:rPr>
          <w:lang w:val="mn-MN"/>
        </w:rPr>
        <w:t xml:space="preserve"> хамгийн эмзэг байдалд б</w:t>
      </w:r>
      <w:r w:rsidR="00ED68AD">
        <w:rPr>
          <w:lang w:val="mn-MN"/>
        </w:rPr>
        <w:t>уй</w:t>
      </w:r>
      <w:r w:rsidR="00271AEC">
        <w:rPr>
          <w:lang w:val="mn-MN"/>
        </w:rPr>
        <w:t xml:space="preserve"> улс орнуудад </w:t>
      </w:r>
      <w:r w:rsidR="00ED68AD">
        <w:rPr>
          <w:lang w:val="mn-MN"/>
        </w:rPr>
        <w:t xml:space="preserve"> </w:t>
      </w:r>
      <w:r w:rsidR="001D4FC4">
        <w:rPr>
          <w:lang w:val="mn-MN"/>
        </w:rPr>
        <w:t>боломж олгохын төлөө хангалттай</w:t>
      </w:r>
      <w:r w:rsidR="00ED68AD">
        <w:rPr>
          <w:lang w:val="mn-MN"/>
        </w:rPr>
        <w:t xml:space="preserve"> зүйл</w:t>
      </w:r>
      <w:r w:rsidR="001D4FC4">
        <w:rPr>
          <w:lang w:val="mn-MN"/>
        </w:rPr>
        <w:t xml:space="preserve"> хийж чадаагүй</w:t>
      </w:r>
      <w:r w:rsidR="00ED68AD">
        <w:rPr>
          <w:lang w:val="mn-MN"/>
        </w:rPr>
        <w:t xml:space="preserve"> юм. </w:t>
      </w:r>
      <w:r w:rsidR="001D4FC4">
        <w:rPr>
          <w:lang w:val="mn-MN"/>
        </w:rPr>
        <w:t xml:space="preserve"> Гэ</w:t>
      </w:r>
      <w:r w:rsidR="00ED68AD">
        <w:rPr>
          <w:lang w:val="mn-MN"/>
        </w:rPr>
        <w:t xml:space="preserve">вч </w:t>
      </w:r>
      <w:r w:rsidR="001D4FC4">
        <w:rPr>
          <w:lang w:val="mn-MN"/>
        </w:rPr>
        <w:t xml:space="preserve"> 2030 Хөтөлбөрт тусгасан </w:t>
      </w:r>
      <w:r w:rsidR="002F6EC3">
        <w:rPr>
          <w:lang w:val="mn-MN"/>
        </w:rPr>
        <w:t>зо</w:t>
      </w:r>
      <w:r w:rsidR="00223092">
        <w:rPr>
          <w:lang w:val="mn-MN"/>
        </w:rPr>
        <w:t>рилгууд</w:t>
      </w:r>
      <w:r w:rsidR="00ED68AD">
        <w:rPr>
          <w:lang w:val="mn-MN"/>
        </w:rPr>
        <w:t xml:space="preserve"> нэн чухал бөгөөд</w:t>
      </w:r>
      <w:r w:rsidR="001D4FC4">
        <w:rPr>
          <w:lang w:val="mn-MN"/>
        </w:rPr>
        <w:t xml:space="preserve"> хэрэгжих боломжтой </w:t>
      </w:r>
      <w:r w:rsidR="00ED68AD">
        <w:rPr>
          <w:lang w:val="mn-MN"/>
        </w:rPr>
        <w:t xml:space="preserve"> </w:t>
      </w:r>
      <w:r w:rsidR="001D4FC4">
        <w:rPr>
          <w:lang w:val="mn-MN"/>
        </w:rPr>
        <w:t>хэвээр бай</w:t>
      </w:r>
      <w:r w:rsidR="00ED68AD">
        <w:rPr>
          <w:lang w:val="mn-MN"/>
        </w:rPr>
        <w:t xml:space="preserve">на. </w:t>
      </w:r>
    </w:p>
    <w:p w14:paraId="740AB3DC" w14:textId="707985F9" w:rsidR="001D4FC4" w:rsidRPr="001D4FC4" w:rsidRDefault="001D4FC4" w:rsidP="002433F6">
      <w:pPr>
        <w:jc w:val="both"/>
        <w:rPr>
          <w:lang w:val="mn-MN"/>
        </w:rPr>
      </w:pPr>
      <w:r>
        <w:rPr>
          <w:lang w:val="mn-MN"/>
        </w:rPr>
        <w:t>Түүхийн туршид хүн төрөлхтөн хамгийн хүнд хэцүү сорилтуудыг даван туул</w:t>
      </w:r>
      <w:r w:rsidR="004578AE">
        <w:rPr>
          <w:lang w:val="mn-MN"/>
        </w:rPr>
        <w:t>даг</w:t>
      </w:r>
      <w:r>
        <w:rPr>
          <w:lang w:val="mn-MN"/>
        </w:rPr>
        <w:t xml:space="preserve"> чада</w:t>
      </w:r>
      <w:r w:rsidR="004578AE">
        <w:rPr>
          <w:lang w:val="mn-MN"/>
        </w:rPr>
        <w:t>мжаа</w:t>
      </w:r>
      <w:r>
        <w:rPr>
          <w:lang w:val="mn-MN"/>
        </w:rPr>
        <w:t xml:space="preserve"> батлан харуулсаар ирсэн. Мөн бид хэзээ ч ийм их мэдлэг, технологи хийгээд </w:t>
      </w:r>
      <w:r w:rsidR="00ED68AD">
        <w:rPr>
          <w:lang w:val="mn-MN"/>
        </w:rPr>
        <w:t xml:space="preserve">зохих </w:t>
      </w:r>
      <w:r>
        <w:rPr>
          <w:lang w:val="mn-MN"/>
        </w:rPr>
        <w:t>нөөц</w:t>
      </w:r>
      <w:r w:rsidR="00ED68AD">
        <w:rPr>
          <w:lang w:val="mn-MN"/>
        </w:rPr>
        <w:t xml:space="preserve">ийг бүрдүүлж </w:t>
      </w:r>
      <w:r>
        <w:rPr>
          <w:lang w:val="mn-MN"/>
        </w:rPr>
        <w:t>байгаагүй гэдг</w:t>
      </w:r>
      <w:r w:rsidR="00ED68AD">
        <w:rPr>
          <w:lang w:val="mn-MN"/>
        </w:rPr>
        <w:t xml:space="preserve">ийг ухаарч, </w:t>
      </w:r>
      <w:r>
        <w:rPr>
          <w:lang w:val="mn-MN"/>
        </w:rPr>
        <w:t xml:space="preserve"> итгэл дүүрэн урагшлах хэрэгтэй.</w:t>
      </w:r>
    </w:p>
    <w:p w14:paraId="5A482B62" w14:textId="489A77DE" w:rsidR="001D4FC4" w:rsidRDefault="001D4FC4" w:rsidP="002433F6">
      <w:pPr>
        <w:jc w:val="both"/>
        <w:rPr>
          <w:lang w:val="mn-MN"/>
        </w:rPr>
      </w:pPr>
      <w:r>
        <w:rPr>
          <w:lang w:val="mn-MN"/>
        </w:rPr>
        <w:t xml:space="preserve">Өдгөө бид ТХЗ-ын хэрэгжилтийг дараагийн шатанд гаргахын тулд засгийн газрууд болон оролцогч талуудын үүрэг амлалтыг эрс нэмэгдүүлэх шаардлагатай байна. Ерөнхий Ассамблейн Ерөнхийлөгчийн манлайлал дор зохион байгуулагдах ТХЗ-ын Дээд </w:t>
      </w:r>
      <w:r w:rsidR="00ED68AD">
        <w:rPr>
          <w:lang w:val="mn-MN"/>
        </w:rPr>
        <w:t>х</w:t>
      </w:r>
      <w:r>
        <w:rPr>
          <w:lang w:val="mn-MN"/>
        </w:rPr>
        <w:t xml:space="preserve">эмжээний </w:t>
      </w:r>
      <w:r w:rsidR="00ED68AD">
        <w:rPr>
          <w:lang w:val="mn-MN"/>
        </w:rPr>
        <w:t>у</w:t>
      </w:r>
      <w:r>
        <w:rPr>
          <w:lang w:val="mn-MN"/>
        </w:rPr>
        <w:t xml:space="preserve">улзалт нь энэхүү үүрэг амлалтыг баталгаажуулахад шаардлагатай талбарыг </w:t>
      </w:r>
      <w:r w:rsidR="00ED68AD">
        <w:rPr>
          <w:lang w:val="mn-MN"/>
        </w:rPr>
        <w:t xml:space="preserve">бидэнд </w:t>
      </w:r>
      <w:r>
        <w:rPr>
          <w:lang w:val="mn-MN"/>
        </w:rPr>
        <w:t xml:space="preserve">олгох болно. Иймд НҮБ-ын Ерөнхий Нарийн Бичгийн Дарга </w:t>
      </w:r>
      <w:r w:rsidRPr="00BD107E">
        <w:rPr>
          <w:lang w:val="mn-MN"/>
        </w:rPr>
        <w:t>(</w:t>
      </w:r>
      <w:r w:rsidR="00200EFA">
        <w:rPr>
          <w:lang w:val="mn-MN"/>
        </w:rPr>
        <w:t xml:space="preserve">НҮБ-ын </w:t>
      </w:r>
      <w:r>
        <w:rPr>
          <w:lang w:val="mn-MN"/>
        </w:rPr>
        <w:t>ЕНБД</w:t>
      </w:r>
      <w:r w:rsidRPr="00BD107E">
        <w:rPr>
          <w:lang w:val="mn-MN"/>
        </w:rPr>
        <w:t>)</w:t>
      </w:r>
      <w:r>
        <w:rPr>
          <w:lang w:val="mn-MN"/>
        </w:rPr>
        <w:t xml:space="preserve"> </w:t>
      </w:r>
      <w:r w:rsidR="005E5440">
        <w:rPr>
          <w:lang w:val="mn-MN"/>
        </w:rPr>
        <w:t>9</w:t>
      </w:r>
      <w:r w:rsidR="009F5529">
        <w:rPr>
          <w:lang w:val="mn-MN"/>
        </w:rPr>
        <w:t xml:space="preserve"> дүгээр</w:t>
      </w:r>
      <w:r w:rsidR="005E5440">
        <w:rPr>
          <w:lang w:val="mn-MN"/>
        </w:rPr>
        <w:t xml:space="preserve"> сарын уулзалтын үр дүнд үндэслэн </w:t>
      </w:r>
      <w:r w:rsidR="00ED68AD">
        <w:rPr>
          <w:lang w:val="mn-MN"/>
        </w:rPr>
        <w:t xml:space="preserve">дараах </w:t>
      </w:r>
      <w:r w:rsidR="005E5440">
        <w:rPr>
          <w:lang w:val="mn-MN"/>
        </w:rPr>
        <w:t xml:space="preserve">гурван </w:t>
      </w:r>
      <w:r w:rsidR="00ED68AD">
        <w:rPr>
          <w:lang w:val="mn-MN"/>
        </w:rPr>
        <w:t xml:space="preserve">үндсэн асуудлын хүрээнд </w:t>
      </w:r>
      <w:r w:rsidR="009F5529">
        <w:rPr>
          <w:lang w:val="mn-MN"/>
        </w:rPr>
        <w:t xml:space="preserve"> х</w:t>
      </w:r>
      <w:r w:rsidR="005E5440">
        <w:rPr>
          <w:lang w:val="mn-MN"/>
        </w:rPr>
        <w:t xml:space="preserve">үмүүс болон </w:t>
      </w:r>
      <w:r w:rsidR="009F5529">
        <w:rPr>
          <w:lang w:val="mn-MN"/>
        </w:rPr>
        <w:t>э</w:t>
      </w:r>
      <w:r w:rsidR="005E5440">
        <w:rPr>
          <w:lang w:val="mn-MN"/>
        </w:rPr>
        <w:t xml:space="preserve">х </w:t>
      </w:r>
      <w:r w:rsidR="009F5529">
        <w:rPr>
          <w:lang w:val="mn-MN"/>
        </w:rPr>
        <w:t>д</w:t>
      </w:r>
      <w:r w:rsidR="005E5440">
        <w:rPr>
          <w:lang w:val="mn-MN"/>
        </w:rPr>
        <w:t xml:space="preserve">элхийгээ </w:t>
      </w:r>
      <w:r w:rsidR="009F5529">
        <w:rPr>
          <w:lang w:val="mn-MN"/>
        </w:rPr>
        <w:t>а</w:t>
      </w:r>
      <w:r w:rsidR="005E5440">
        <w:rPr>
          <w:lang w:val="mn-MN"/>
        </w:rPr>
        <w:t>врах</w:t>
      </w:r>
      <w:r w:rsidR="009F5529">
        <w:rPr>
          <w:lang w:val="mn-MN"/>
        </w:rPr>
        <w:t xml:space="preserve">ад </w:t>
      </w:r>
      <w:r w:rsidR="003B6309">
        <w:rPr>
          <w:lang w:val="mn-MN"/>
        </w:rPr>
        <w:t>нэгдэх</w:t>
      </w:r>
      <w:r w:rsidR="009F5529">
        <w:rPr>
          <w:lang w:val="mn-MN"/>
        </w:rPr>
        <w:t>ийг</w:t>
      </w:r>
      <w:r w:rsidR="003B6309">
        <w:rPr>
          <w:lang w:val="mn-MN"/>
        </w:rPr>
        <w:t xml:space="preserve"> </w:t>
      </w:r>
      <w:r w:rsidR="009F5529">
        <w:rPr>
          <w:lang w:val="mn-MN"/>
        </w:rPr>
        <w:t xml:space="preserve">дэлхийн бүх улс оронд </w:t>
      </w:r>
      <w:r w:rsidR="003B6309">
        <w:rPr>
          <w:lang w:val="mn-MN"/>
        </w:rPr>
        <w:t>уриалж</w:t>
      </w:r>
      <w:r w:rsidR="009F5529">
        <w:rPr>
          <w:lang w:val="mn-MN"/>
        </w:rPr>
        <w:t>ээ</w:t>
      </w:r>
      <w:r w:rsidR="003B6309">
        <w:rPr>
          <w:lang w:val="mn-MN"/>
        </w:rPr>
        <w:t>.</w:t>
      </w:r>
    </w:p>
    <w:p w14:paraId="3AA45E96" w14:textId="4ECD662D" w:rsidR="00C90052" w:rsidRPr="001D4FC4" w:rsidRDefault="00C90052" w:rsidP="002433F6">
      <w:pPr>
        <w:jc w:val="both"/>
        <w:rPr>
          <w:lang w:val="mn-MN"/>
        </w:rPr>
      </w:pPr>
      <w:r>
        <w:rPr>
          <w:b/>
          <w:bCs/>
          <w:noProof/>
          <w:lang w:val="mn-MN"/>
        </w:rPr>
        <w:lastRenderedPageBreak/>
        <w:drawing>
          <wp:inline distT="0" distB="0" distL="0" distR="0" wp14:anchorId="38D5A357" wp14:editId="59353221">
            <wp:extent cx="5943600" cy="2415540"/>
            <wp:effectExtent l="0" t="0" r="0" b="3810"/>
            <wp:docPr id="1183318192" name="Picture 1" descr="A blue background with white text and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18192" name="Picture 1" descr="A blue background with white text and colorful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15540"/>
                    </a:xfrm>
                    <a:prstGeom prst="rect">
                      <a:avLst/>
                    </a:prstGeom>
                  </pic:spPr>
                </pic:pic>
              </a:graphicData>
            </a:graphic>
          </wp:inline>
        </w:drawing>
      </w:r>
    </w:p>
    <w:p w14:paraId="5B51DB8B" w14:textId="548C0BF7" w:rsidR="00613BB0" w:rsidRPr="00613BB0" w:rsidRDefault="00613BB0" w:rsidP="002433F6">
      <w:pPr>
        <w:jc w:val="both"/>
        <w:rPr>
          <w:lang w:val="mn-MN"/>
        </w:rPr>
      </w:pPr>
      <w:r>
        <w:rPr>
          <w:i/>
          <w:u w:val="single"/>
          <w:lang w:val="mn-MN"/>
        </w:rPr>
        <w:t>Нэгдүгээрт</w:t>
      </w:r>
      <w:r>
        <w:rPr>
          <w:lang w:val="mn-MN"/>
        </w:rPr>
        <w:t xml:space="preserve">, хөгжиж буй орнуудыг илүү сайн дэмжихийн тулд шийдвэртэй арга хэмжээг авч хэрэгжүүлэх ёстой. Дээд </w:t>
      </w:r>
      <w:r w:rsidR="009F5529">
        <w:rPr>
          <w:lang w:val="mn-MN"/>
        </w:rPr>
        <w:t xml:space="preserve">хэмжээний уулзалтын </w:t>
      </w:r>
      <w:r>
        <w:rPr>
          <w:lang w:val="mn-MN"/>
        </w:rPr>
        <w:t xml:space="preserve">Улс төрийн тунхаг нь </w:t>
      </w:r>
      <w:r w:rsidR="00F362AB">
        <w:rPr>
          <w:lang w:val="mn-MN"/>
        </w:rPr>
        <w:t>олон улсын санхүүгийн бүтцийг шинэчилж, хөгжиж буй орнууд</w:t>
      </w:r>
      <w:r w:rsidR="00DD4EC6">
        <w:rPr>
          <w:lang w:val="mn-MN"/>
        </w:rPr>
        <w:t>ыг</w:t>
      </w:r>
      <w:r w:rsidR="00F362AB">
        <w:rPr>
          <w:lang w:val="mn-MN"/>
        </w:rPr>
        <w:t xml:space="preserve"> глобал эдийн зас</w:t>
      </w:r>
      <w:r w:rsidR="009F5529">
        <w:rPr>
          <w:lang w:val="mn-MN"/>
        </w:rPr>
        <w:t>гийн харилцаанд</w:t>
      </w:r>
      <w:r w:rsidR="00F362AB">
        <w:rPr>
          <w:lang w:val="mn-MN"/>
        </w:rPr>
        <w:t xml:space="preserve"> идэвхтэй оролцож, үр өгөөж хүртэ</w:t>
      </w:r>
      <w:r w:rsidR="009F5529">
        <w:rPr>
          <w:lang w:val="mn-MN"/>
        </w:rPr>
        <w:t>х</w:t>
      </w:r>
      <w:r w:rsidR="00F362AB">
        <w:rPr>
          <w:lang w:val="mn-MN"/>
        </w:rPr>
        <w:t xml:space="preserve">, ногоон бөгөөд дижитал технологийн боломжийг бүрэн </w:t>
      </w:r>
      <w:r w:rsidR="00DD4EC6">
        <w:rPr>
          <w:lang w:val="mn-MN"/>
        </w:rPr>
        <w:t xml:space="preserve">ашиглах таатай орчноор хангах олон улсын </w:t>
      </w:r>
      <w:r w:rsidR="009F5529">
        <w:rPr>
          <w:lang w:val="mn-MN"/>
        </w:rPr>
        <w:t xml:space="preserve">хамтын </w:t>
      </w:r>
      <w:r w:rsidR="00DD4EC6">
        <w:rPr>
          <w:lang w:val="mn-MN"/>
        </w:rPr>
        <w:t>нийгэмлэгийн</w:t>
      </w:r>
      <w:r w:rsidR="008674A8">
        <w:rPr>
          <w:lang w:val="mn-MN"/>
        </w:rPr>
        <w:t xml:space="preserve"> </w:t>
      </w:r>
      <w:r w:rsidR="009F5529">
        <w:rPr>
          <w:lang w:val="mn-MN"/>
        </w:rPr>
        <w:t xml:space="preserve"> </w:t>
      </w:r>
      <w:r w:rsidR="008674A8">
        <w:rPr>
          <w:lang w:val="mn-MN"/>
        </w:rPr>
        <w:t>үүрэг амлалтыг эхлүүлэх нь  чухал юм.</w:t>
      </w:r>
    </w:p>
    <w:p w14:paraId="49B93A05" w14:textId="604FA4B2" w:rsidR="00DD4EC6" w:rsidRPr="00DD4EC6" w:rsidRDefault="00DD4EC6" w:rsidP="002433F6">
      <w:pPr>
        <w:jc w:val="both"/>
        <w:rPr>
          <w:lang w:val="mn-MN"/>
        </w:rPr>
      </w:pPr>
      <w:r>
        <w:rPr>
          <w:i/>
          <w:u w:val="single"/>
          <w:lang w:val="mn-MN"/>
        </w:rPr>
        <w:t>Хоёрдугаарт</w:t>
      </w:r>
      <w:r>
        <w:rPr>
          <w:lang w:val="mn-MN"/>
        </w:rPr>
        <w:t xml:space="preserve">, </w:t>
      </w:r>
      <w:r w:rsidR="00200EFA">
        <w:rPr>
          <w:lang w:val="mn-MN"/>
        </w:rPr>
        <w:t xml:space="preserve">НҮБ-ын ЕНБД </w:t>
      </w:r>
      <w:r w:rsidR="009F5529">
        <w:rPr>
          <w:lang w:val="mn-MN"/>
        </w:rPr>
        <w:t xml:space="preserve">нь </w:t>
      </w:r>
      <w:r w:rsidR="00200EFA">
        <w:rPr>
          <w:lang w:val="mn-MN"/>
        </w:rPr>
        <w:t xml:space="preserve">дэлхийн улс орнуудын удирдагчдыг ТХЗ-ыг </w:t>
      </w:r>
      <w:r w:rsidR="00946DD5">
        <w:rPr>
          <w:lang w:val="mn-MN"/>
        </w:rPr>
        <w:t>хангах</w:t>
      </w:r>
      <w:r w:rsidR="00D04714">
        <w:rPr>
          <w:lang w:val="mn-MN"/>
        </w:rPr>
        <w:t xml:space="preserve">ад чиглэсэн </w:t>
      </w:r>
      <w:r w:rsidR="00200EFA">
        <w:rPr>
          <w:lang w:val="mn-MN"/>
        </w:rPr>
        <w:t>хувирган өөрчлөх</w:t>
      </w:r>
      <w:r w:rsidR="005F608A">
        <w:rPr>
          <w:lang w:val="mn-MN"/>
        </w:rPr>
        <w:t xml:space="preserve"> хурдасгуур бүхий</w:t>
      </w:r>
      <w:r w:rsidR="00200EFA">
        <w:rPr>
          <w:lang w:val="mn-MN"/>
        </w:rPr>
        <w:t xml:space="preserve"> Үндэсний үүрэг амлалтаа өгөх</w:t>
      </w:r>
      <w:r w:rsidR="009F5529">
        <w:rPr>
          <w:lang w:val="mn-MN"/>
        </w:rPr>
        <w:t>ийг Дээд Хэмжээний Уулзалтаар</w:t>
      </w:r>
      <w:r w:rsidR="00200EFA">
        <w:rPr>
          <w:lang w:val="mn-MN"/>
        </w:rPr>
        <w:t xml:space="preserve"> уриална. Үндэсний үүрэг амлалт өгөхдөө уур амьсгалын үндэсний тодорхойлсон хувь нэмрийн хамт 2027</w:t>
      </w:r>
      <w:r w:rsidR="009F5529">
        <w:rPr>
          <w:lang w:val="mn-MN"/>
        </w:rPr>
        <w:t xml:space="preserve">, </w:t>
      </w:r>
      <w:r w:rsidR="00200EFA">
        <w:rPr>
          <w:lang w:val="mn-MN"/>
        </w:rPr>
        <w:t xml:space="preserve"> 2030 </w:t>
      </w:r>
      <w:r w:rsidR="009F5529">
        <w:rPr>
          <w:lang w:val="mn-MN"/>
        </w:rPr>
        <w:t xml:space="preserve">он </w:t>
      </w:r>
      <w:r w:rsidR="00200EFA">
        <w:rPr>
          <w:lang w:val="mn-MN"/>
        </w:rPr>
        <w:t>гэхэд улс орн</w:t>
      </w:r>
      <w:r w:rsidR="009F5529">
        <w:rPr>
          <w:lang w:val="mn-MN"/>
        </w:rPr>
        <w:t>уудын</w:t>
      </w:r>
      <w:r w:rsidR="00200EFA">
        <w:rPr>
          <w:lang w:val="mn-MN"/>
        </w:rPr>
        <w:t xml:space="preserve"> ядуурал болон тэгш бус байдлын түвшнийг бууруулсан байх тодорхой жишиг зорилтуудыг тавьж болно. Уг жишиг зорилтуудыг биелэх боломж</w:t>
      </w:r>
      <w:r w:rsidR="009F5529">
        <w:rPr>
          <w:lang w:val="mn-MN"/>
        </w:rPr>
        <w:t>ийг хангах</w:t>
      </w:r>
      <w:r w:rsidR="00200EFA">
        <w:rPr>
          <w:lang w:val="mn-MN"/>
        </w:rPr>
        <w:t xml:space="preserve"> эрчим хүч, хүнс, дижитал болон нийгмийн шилжилтийг хөтлөх бодлогын үүрэг амлалтыг мөн тодорхойлж болно. </w:t>
      </w:r>
      <w:r w:rsidR="00407CD9">
        <w:rPr>
          <w:lang w:val="mn-MN"/>
        </w:rPr>
        <w:t>Үндэсний төсвөө ТХЗ-той уялдуулж, жендэрийн тэгш байдал</w:t>
      </w:r>
      <w:r w:rsidR="009F5529">
        <w:rPr>
          <w:lang w:val="mn-MN"/>
        </w:rPr>
        <w:t>,</w:t>
      </w:r>
      <w:r w:rsidR="00407CD9">
        <w:rPr>
          <w:lang w:val="mn-MN"/>
        </w:rPr>
        <w:t xml:space="preserve"> охид, эмэгтэйчүүдийг эрх мэдэлжүүлэх</w:t>
      </w:r>
      <w:r w:rsidR="009F5529">
        <w:rPr>
          <w:lang w:val="mn-MN"/>
        </w:rPr>
        <w:t xml:space="preserve"> талаар</w:t>
      </w:r>
      <w:r w:rsidR="00407CD9">
        <w:rPr>
          <w:lang w:val="mn-MN"/>
        </w:rPr>
        <w:t xml:space="preserve"> үндэсний төлөвлөлт</w:t>
      </w:r>
      <w:r w:rsidR="009F5529">
        <w:rPr>
          <w:lang w:val="mn-MN"/>
        </w:rPr>
        <w:t xml:space="preserve">өд тусгаж, </w:t>
      </w:r>
      <w:r w:rsidR="00407CD9">
        <w:rPr>
          <w:lang w:val="mn-MN"/>
        </w:rPr>
        <w:t xml:space="preserve">төрийн </w:t>
      </w:r>
      <w:r w:rsidR="009F5529">
        <w:rPr>
          <w:lang w:val="mn-MN"/>
        </w:rPr>
        <w:t xml:space="preserve">алба, </w:t>
      </w:r>
      <w:r w:rsidR="00407CD9">
        <w:rPr>
          <w:lang w:val="mn-MN"/>
        </w:rPr>
        <w:t>институтий</w:t>
      </w:r>
      <w:r w:rsidR="009F5529">
        <w:rPr>
          <w:lang w:val="mn-MN"/>
        </w:rPr>
        <w:t>н чадавхийг</w:t>
      </w:r>
      <w:r w:rsidR="00407CD9">
        <w:rPr>
          <w:lang w:val="mn-MN"/>
        </w:rPr>
        <w:t xml:space="preserve"> сэргээж, </w:t>
      </w:r>
      <w:r w:rsidR="00985273">
        <w:rPr>
          <w:lang w:val="mn-MN"/>
        </w:rPr>
        <w:t xml:space="preserve">тоон </w:t>
      </w:r>
      <w:r w:rsidR="00407CD9">
        <w:rPr>
          <w:lang w:val="mn-MN"/>
        </w:rPr>
        <w:t>өгөгдөл</w:t>
      </w:r>
      <w:r w:rsidR="006B2DDF">
        <w:rPr>
          <w:lang w:val="mn-MN"/>
        </w:rPr>
        <w:t>, хяналт үнэлгээний үндэсний</w:t>
      </w:r>
      <w:r w:rsidR="00407CD9">
        <w:rPr>
          <w:lang w:val="mn-MN"/>
        </w:rPr>
        <w:t xml:space="preserve"> тогтолцоог бэхжүүлэх суурь арга хэмжээг мөн төлөвлөж болно.</w:t>
      </w:r>
    </w:p>
    <w:p w14:paraId="1D1DDEF5" w14:textId="2A06AE87" w:rsidR="00407CD9" w:rsidRPr="00407CD9" w:rsidRDefault="00407CD9" w:rsidP="002433F6">
      <w:pPr>
        <w:jc w:val="both"/>
        <w:rPr>
          <w:lang w:val="mn-MN"/>
        </w:rPr>
      </w:pPr>
      <w:r>
        <w:rPr>
          <w:i/>
          <w:u w:val="single"/>
          <w:lang w:val="mn-MN"/>
        </w:rPr>
        <w:t>Гуравдугаарт</w:t>
      </w:r>
      <w:r>
        <w:rPr>
          <w:lang w:val="mn-MN"/>
        </w:rPr>
        <w:t>, 2030 Хөтөлбөрийг хэрэгжүүлэхийн тулд олон нийтийн итгэлийг нэмэгдүүл</w:t>
      </w:r>
      <w:r w:rsidR="006B2DDF">
        <w:rPr>
          <w:lang w:val="mn-MN"/>
        </w:rPr>
        <w:t>эх</w:t>
      </w:r>
      <w:r>
        <w:rPr>
          <w:lang w:val="mn-MN"/>
        </w:rPr>
        <w:t xml:space="preserve">, оролцогч талуудыг бүрэн оролцуулах шаардлагатай билээ. Иймд НҮБ-ын ЕНБД бүх улс орныг </w:t>
      </w:r>
      <w:r w:rsidR="00A56050">
        <w:rPr>
          <w:lang w:val="mn-MN"/>
        </w:rPr>
        <w:t>ард иргэд</w:t>
      </w:r>
      <w:r w:rsidR="004D198F">
        <w:rPr>
          <w:lang w:val="mn-MN"/>
        </w:rPr>
        <w:t>, т</w:t>
      </w:r>
      <w:r w:rsidR="006B2DDF">
        <w:rPr>
          <w:lang w:val="mn-MN"/>
        </w:rPr>
        <w:t>үүний дотор</w:t>
      </w:r>
      <w:r w:rsidR="004D198F">
        <w:rPr>
          <w:lang w:val="mn-MN"/>
        </w:rPr>
        <w:t xml:space="preserve"> иргэний нийгэм</w:t>
      </w:r>
      <w:r w:rsidR="006B2DDF">
        <w:rPr>
          <w:lang w:val="mn-MN"/>
        </w:rPr>
        <w:t xml:space="preserve">, </w:t>
      </w:r>
      <w:r w:rsidR="004D198F">
        <w:rPr>
          <w:lang w:val="mn-MN"/>
        </w:rPr>
        <w:t>хувийн хэвшлий</w:t>
      </w:r>
      <w:r w:rsidR="006B2DDF">
        <w:rPr>
          <w:lang w:val="mn-MN"/>
        </w:rPr>
        <w:t>н төлөөллий</w:t>
      </w:r>
      <w:r w:rsidR="004D198F">
        <w:rPr>
          <w:lang w:val="mn-MN"/>
        </w:rPr>
        <w:t xml:space="preserve">г Дээд Хэмжээний Уулзалтын бэлтгэл </w:t>
      </w:r>
      <w:r w:rsidR="006B2DDF">
        <w:rPr>
          <w:lang w:val="mn-MN"/>
        </w:rPr>
        <w:t>хангахад өргөнөөр</w:t>
      </w:r>
      <w:r w:rsidR="004D198F">
        <w:rPr>
          <w:lang w:val="mn-MN"/>
        </w:rPr>
        <w:t xml:space="preserve"> оролцуулах</w:t>
      </w:r>
      <w:r w:rsidR="006B2DDF">
        <w:rPr>
          <w:lang w:val="mn-MN"/>
        </w:rPr>
        <w:t>ыг</w:t>
      </w:r>
      <w:r w:rsidR="0095257A">
        <w:rPr>
          <w:lang w:val="mn-MN"/>
        </w:rPr>
        <w:t xml:space="preserve"> уриалж байна. НҮБ-ын системийн хувьд, </w:t>
      </w:r>
      <w:r w:rsidR="006B2DDF">
        <w:rPr>
          <w:lang w:val="mn-MN"/>
        </w:rPr>
        <w:t>чухал</w:t>
      </w:r>
      <w:r w:rsidR="0095257A">
        <w:rPr>
          <w:lang w:val="mn-MN"/>
        </w:rPr>
        <w:t xml:space="preserve"> нөлөөлөл бүхий санаачилгуудад бүх түншүүдийн дэмжлэгийг татаж, бизнесийн байгууллагууд, орон нутгийн удирдлагууд</w:t>
      </w:r>
      <w:r w:rsidR="006B2DDF">
        <w:rPr>
          <w:lang w:val="mn-MN"/>
        </w:rPr>
        <w:t>,</w:t>
      </w:r>
      <w:r w:rsidR="0095257A">
        <w:rPr>
          <w:lang w:val="mn-MN"/>
        </w:rPr>
        <w:t xml:space="preserve"> бусад оролцогчдын </w:t>
      </w:r>
      <w:r w:rsidR="006B2DDF">
        <w:rPr>
          <w:lang w:val="mn-MN"/>
        </w:rPr>
        <w:t xml:space="preserve">ТХЗ-ын </w:t>
      </w:r>
      <w:r w:rsidR="0095257A">
        <w:rPr>
          <w:lang w:val="mn-MN"/>
        </w:rPr>
        <w:t xml:space="preserve">төлөөх хүчин чармайлтад хувь нэмэр оруулах </w:t>
      </w:r>
      <w:r w:rsidR="006B2DDF">
        <w:rPr>
          <w:lang w:val="mn-MN"/>
        </w:rPr>
        <w:t>байдлаар</w:t>
      </w:r>
      <w:r w:rsidR="0095257A">
        <w:rPr>
          <w:lang w:val="mn-MN"/>
        </w:rPr>
        <w:t xml:space="preserve"> үндэсний хүчин </w:t>
      </w:r>
      <w:r w:rsidR="006B2DDF">
        <w:rPr>
          <w:lang w:val="mn-MN"/>
        </w:rPr>
        <w:t>чармайлтыг</w:t>
      </w:r>
      <w:r w:rsidR="0095257A">
        <w:rPr>
          <w:lang w:val="mn-MN"/>
        </w:rPr>
        <w:t xml:space="preserve"> дэмжи</w:t>
      </w:r>
      <w:r w:rsidR="006B2DDF">
        <w:rPr>
          <w:lang w:val="mn-MN"/>
        </w:rPr>
        <w:t>н</w:t>
      </w:r>
      <w:r w:rsidR="0095257A">
        <w:rPr>
          <w:lang w:val="mn-MN"/>
        </w:rPr>
        <w:t xml:space="preserve"> ажилла</w:t>
      </w:r>
      <w:r w:rsidR="006B2DDF">
        <w:rPr>
          <w:lang w:val="mn-MN"/>
        </w:rPr>
        <w:t>на.</w:t>
      </w:r>
    </w:p>
    <w:p w14:paraId="7B861626" w14:textId="6260FD70" w:rsidR="0095257A" w:rsidRPr="0095257A" w:rsidRDefault="0095257A" w:rsidP="002433F6">
      <w:pPr>
        <w:jc w:val="both"/>
        <w:rPr>
          <w:lang w:val="mn-MN"/>
        </w:rPr>
      </w:pPr>
      <w:r>
        <w:rPr>
          <w:lang w:val="mn-MN"/>
        </w:rPr>
        <w:t>ТХЗ-ын Дээд Хэмжээний Уулзалт нь Уур Амьсгалын</w:t>
      </w:r>
      <w:r w:rsidR="00E3584E">
        <w:rPr>
          <w:lang w:val="mn-MN"/>
        </w:rPr>
        <w:t xml:space="preserve"> </w:t>
      </w:r>
      <w:r w:rsidR="006B2DDF">
        <w:rPr>
          <w:lang w:val="mn-MN"/>
        </w:rPr>
        <w:t xml:space="preserve">талаарх </w:t>
      </w:r>
      <w:r>
        <w:rPr>
          <w:lang w:val="mn-MN"/>
        </w:rPr>
        <w:t xml:space="preserve">Дээд </w:t>
      </w:r>
      <w:r w:rsidR="006B2DDF">
        <w:rPr>
          <w:lang w:val="mn-MN"/>
        </w:rPr>
        <w:t>х</w:t>
      </w:r>
      <w:r>
        <w:rPr>
          <w:lang w:val="mn-MN"/>
        </w:rPr>
        <w:t xml:space="preserve">эмжээний </w:t>
      </w:r>
      <w:r w:rsidR="006B2DDF">
        <w:rPr>
          <w:lang w:val="mn-MN"/>
        </w:rPr>
        <w:t>у</w:t>
      </w:r>
      <w:r>
        <w:rPr>
          <w:lang w:val="mn-MN"/>
        </w:rPr>
        <w:t xml:space="preserve">улзалт, Хөгжлийн </w:t>
      </w:r>
      <w:r w:rsidR="006B2DDF">
        <w:rPr>
          <w:lang w:val="mn-MN"/>
        </w:rPr>
        <w:t xml:space="preserve">төлөөх санхүүжилтийн </w:t>
      </w:r>
      <w:r>
        <w:rPr>
          <w:lang w:val="mn-MN"/>
        </w:rPr>
        <w:t xml:space="preserve">Дээд </w:t>
      </w:r>
      <w:r w:rsidR="00BE03C5">
        <w:rPr>
          <w:lang w:val="mn-MN"/>
        </w:rPr>
        <w:t>Хэмжээний</w:t>
      </w:r>
      <w:r>
        <w:rPr>
          <w:lang w:val="mn-MN"/>
        </w:rPr>
        <w:t xml:space="preserve"> Хэлэлцүүл</w:t>
      </w:r>
      <w:r w:rsidR="006B2DDF">
        <w:rPr>
          <w:lang w:val="mn-MN"/>
        </w:rPr>
        <w:t>э</w:t>
      </w:r>
      <w:r>
        <w:rPr>
          <w:lang w:val="mn-MN"/>
        </w:rPr>
        <w:t>г</w:t>
      </w:r>
      <w:r w:rsidR="006B2DDF">
        <w:rPr>
          <w:lang w:val="mn-MN"/>
        </w:rPr>
        <w:t xml:space="preserve">, </w:t>
      </w:r>
      <w:r>
        <w:rPr>
          <w:lang w:val="mn-MN"/>
        </w:rPr>
        <w:t>эрүүл мэнд</w:t>
      </w:r>
      <w:r w:rsidR="006B2DDF">
        <w:rPr>
          <w:lang w:val="mn-MN"/>
        </w:rPr>
        <w:t xml:space="preserve">ийн цуврал </w:t>
      </w:r>
      <w:r>
        <w:rPr>
          <w:lang w:val="mn-MN"/>
        </w:rPr>
        <w:t>уулзалтууд, мөн 2024 он</w:t>
      </w:r>
      <w:r w:rsidR="006B2DDF">
        <w:rPr>
          <w:lang w:val="mn-MN"/>
        </w:rPr>
        <w:t>д зохион байгуулах</w:t>
      </w:r>
      <w:r>
        <w:rPr>
          <w:lang w:val="mn-MN"/>
        </w:rPr>
        <w:t xml:space="preserve"> Ирээдүйн</w:t>
      </w:r>
      <w:r w:rsidR="00A71AF1">
        <w:rPr>
          <w:lang w:val="mn-MN"/>
        </w:rPr>
        <w:t xml:space="preserve"> төлөөх</w:t>
      </w:r>
      <w:r>
        <w:rPr>
          <w:lang w:val="mn-MN"/>
        </w:rPr>
        <w:t xml:space="preserve"> Дээд </w:t>
      </w:r>
      <w:r w:rsidR="006B2DDF">
        <w:rPr>
          <w:lang w:val="mn-MN"/>
        </w:rPr>
        <w:t>х</w:t>
      </w:r>
      <w:r>
        <w:rPr>
          <w:lang w:val="mn-MN"/>
        </w:rPr>
        <w:t xml:space="preserve">эмжээний </w:t>
      </w:r>
      <w:r w:rsidR="006B2DDF">
        <w:rPr>
          <w:lang w:val="mn-MN"/>
        </w:rPr>
        <w:t>у</w:t>
      </w:r>
      <w:r>
        <w:rPr>
          <w:lang w:val="mn-MN"/>
        </w:rPr>
        <w:t>улзалтын бэлтгэл бол</w:t>
      </w:r>
      <w:r w:rsidR="006B2DDF">
        <w:rPr>
          <w:lang w:val="mn-MN"/>
        </w:rPr>
        <w:t>ох</w:t>
      </w:r>
      <w:r w:rsidR="00A71AF1">
        <w:rPr>
          <w:lang w:val="mn-MN"/>
        </w:rPr>
        <w:t xml:space="preserve"> Сайд нарын уулзалт</w:t>
      </w:r>
      <w:r w:rsidR="006B2DDF">
        <w:rPr>
          <w:lang w:val="mn-MN"/>
        </w:rPr>
        <w:t xml:space="preserve"> зэрэг олон  </w:t>
      </w:r>
      <w:r w:rsidR="00A71AF1">
        <w:rPr>
          <w:lang w:val="mn-MN"/>
        </w:rPr>
        <w:t>цуврал</w:t>
      </w:r>
      <w:r>
        <w:rPr>
          <w:lang w:val="mn-MN"/>
        </w:rPr>
        <w:t xml:space="preserve"> арга хэмжээний цөм хэсэг байх болно. ТХЗ-ын Дээд Хэмжээний Уулзалт нь гараг дэлхийн хувьд </w:t>
      </w:r>
      <w:r w:rsidR="007343B0">
        <w:rPr>
          <w:lang w:val="mn-MN"/>
        </w:rPr>
        <w:t>айдсаас итгэл найдвар</w:t>
      </w:r>
      <w:r w:rsidR="006B2DDF">
        <w:rPr>
          <w:lang w:val="mn-MN"/>
        </w:rPr>
        <w:t>т</w:t>
      </w:r>
      <w:r w:rsidR="007343B0">
        <w:rPr>
          <w:lang w:val="mn-MN"/>
        </w:rPr>
        <w:t xml:space="preserve"> шилжих, гутранги үзлээс </w:t>
      </w:r>
      <w:r w:rsidR="006B2DDF">
        <w:rPr>
          <w:lang w:val="mn-MN"/>
        </w:rPr>
        <w:t xml:space="preserve">ангижран үйлдэл, үйл ажиллагаагаа </w:t>
      </w:r>
      <w:r w:rsidR="007343B0">
        <w:rPr>
          <w:lang w:val="mn-MN"/>
        </w:rPr>
        <w:t>эрчимж</w:t>
      </w:r>
      <w:r w:rsidR="006B2DDF">
        <w:rPr>
          <w:lang w:val="mn-MN"/>
        </w:rPr>
        <w:t>үүлэх</w:t>
      </w:r>
      <w:r w:rsidR="00E3584E">
        <w:rPr>
          <w:lang w:val="mn-MN"/>
        </w:rPr>
        <w:t xml:space="preserve"> эргэлтийн цэг болж чадна.</w:t>
      </w:r>
    </w:p>
    <w:p w14:paraId="46967E66" w14:textId="2035D076" w:rsidR="00901AEC" w:rsidRPr="00F052B1" w:rsidRDefault="00EE35D1" w:rsidP="002433F6">
      <w:pPr>
        <w:jc w:val="both"/>
        <w:rPr>
          <w:b/>
          <w:bCs/>
          <w:i/>
          <w:iCs/>
          <w:color w:val="4472C4" w:themeColor="accent1"/>
          <w:lang w:val="mn-MN"/>
        </w:rPr>
      </w:pPr>
      <w:r>
        <w:rPr>
          <w:b/>
          <w:bCs/>
          <w:i/>
          <w:iCs/>
          <w:color w:val="4472C4" w:themeColor="accent1"/>
          <w:lang w:val="mn-MN"/>
        </w:rPr>
        <w:lastRenderedPageBreak/>
        <w:t>Монгол Улсын бэлтгэл ажил</w:t>
      </w:r>
    </w:p>
    <w:p w14:paraId="62961824" w14:textId="54A50E3A" w:rsidR="00A71AF1" w:rsidRDefault="00A71AF1" w:rsidP="002433F6">
      <w:pPr>
        <w:jc w:val="both"/>
        <w:rPr>
          <w:lang w:val="mn-MN"/>
        </w:rPr>
      </w:pPr>
      <w:r>
        <w:rPr>
          <w:lang w:val="mn-MN"/>
        </w:rPr>
        <w:t xml:space="preserve">2030 он гэхэд ТХЗ-ыг </w:t>
      </w:r>
      <w:r w:rsidR="00C85514">
        <w:rPr>
          <w:lang w:val="mn-MN"/>
        </w:rPr>
        <w:t xml:space="preserve">хэрэгжүүлэх </w:t>
      </w:r>
      <w:r>
        <w:rPr>
          <w:lang w:val="mn-MN"/>
        </w:rPr>
        <w:t>Үндэсний үүрэг амлалт</w:t>
      </w:r>
      <w:r w:rsidR="00C85514">
        <w:rPr>
          <w:lang w:val="mn-MN"/>
        </w:rPr>
        <w:t>ын</w:t>
      </w:r>
      <w:r>
        <w:rPr>
          <w:lang w:val="mn-MN"/>
        </w:rPr>
        <w:t xml:space="preserve"> бэлтгэл хангахын тулд, Монгол Улсын Засгийн Газар </w:t>
      </w:r>
      <w:r w:rsidR="00C85514">
        <w:rPr>
          <w:lang w:val="mn-MN"/>
        </w:rPr>
        <w:t xml:space="preserve">нь </w:t>
      </w:r>
      <w:r w:rsidR="00840910">
        <w:rPr>
          <w:lang w:val="mn-MN"/>
        </w:rPr>
        <w:t xml:space="preserve">Эдийн Засаг, Хөгжлийн Яамны </w:t>
      </w:r>
      <w:r w:rsidR="00840910" w:rsidRPr="00BD107E">
        <w:rPr>
          <w:lang w:val="mn-MN"/>
        </w:rPr>
        <w:t>(</w:t>
      </w:r>
      <w:r w:rsidR="00840910">
        <w:rPr>
          <w:lang w:val="mn-MN"/>
        </w:rPr>
        <w:t>ЭЗХЯ</w:t>
      </w:r>
      <w:r w:rsidR="00840910" w:rsidRPr="00BD107E">
        <w:rPr>
          <w:lang w:val="mn-MN"/>
        </w:rPr>
        <w:t>)</w:t>
      </w:r>
      <w:r w:rsidR="00840910">
        <w:rPr>
          <w:lang w:val="mn-MN"/>
        </w:rPr>
        <w:t xml:space="preserve"> </w:t>
      </w:r>
      <w:r w:rsidR="00184323">
        <w:rPr>
          <w:lang w:val="mn-MN"/>
        </w:rPr>
        <w:t>манлайлал</w:t>
      </w:r>
      <w:r w:rsidR="00840910">
        <w:rPr>
          <w:lang w:val="mn-MN"/>
        </w:rPr>
        <w:t xml:space="preserve"> дор ТХЗ-ын </w:t>
      </w:r>
      <w:r w:rsidR="00C85514">
        <w:rPr>
          <w:lang w:val="mn-MN"/>
        </w:rPr>
        <w:t xml:space="preserve">үндэсний </w:t>
      </w:r>
      <w:r w:rsidR="00840910">
        <w:rPr>
          <w:lang w:val="mn-MN"/>
        </w:rPr>
        <w:t xml:space="preserve">хурдасгууруудыг тодорхойлж, </w:t>
      </w:r>
      <w:r w:rsidR="00C85514">
        <w:rPr>
          <w:lang w:val="mn-MN"/>
        </w:rPr>
        <w:t xml:space="preserve">ТХЗ-ын Дээд Хэмжээний Уулзалтад </w:t>
      </w:r>
      <w:r w:rsidR="00840910">
        <w:rPr>
          <w:lang w:val="mn-MN"/>
        </w:rPr>
        <w:t>танилцуулах Монгол Улсын Үндэсний үүрэг амлалтын төслийг боловсруулаад байна.</w:t>
      </w:r>
    </w:p>
    <w:p w14:paraId="79C9A95E" w14:textId="69F87F95" w:rsidR="00840910" w:rsidRPr="00840910" w:rsidRDefault="00BE03C5" w:rsidP="002433F6">
      <w:pPr>
        <w:jc w:val="both"/>
        <w:rPr>
          <w:lang w:val="mn-MN"/>
        </w:rPr>
      </w:pPr>
      <w:r>
        <w:rPr>
          <w:lang w:val="mn-MN"/>
        </w:rPr>
        <w:t xml:space="preserve">Монгол Улсын ТХЗ-ын хурдасгууруудыг агуулсан </w:t>
      </w:r>
      <w:r w:rsidR="00840910">
        <w:rPr>
          <w:lang w:val="mn-MN"/>
        </w:rPr>
        <w:t>Үндэсний</w:t>
      </w:r>
      <w:r>
        <w:rPr>
          <w:lang w:val="mn-MN"/>
        </w:rPr>
        <w:t xml:space="preserve"> үүрэг амлалтын төслийг Монгол Улс дахь НҮБ-ын дэмжлэгтэйгээр оролцогч талуудаар хэлэлцүүлж, дуу хоолойг нь сонс</w:t>
      </w:r>
      <w:r w:rsidR="00C85514">
        <w:rPr>
          <w:lang w:val="mn-MN"/>
        </w:rPr>
        <w:t>ож байна.</w:t>
      </w:r>
      <w:r w:rsidR="00F17BAD">
        <w:rPr>
          <w:lang w:val="mn-MN"/>
        </w:rPr>
        <w:t xml:space="preserve"> </w:t>
      </w:r>
      <w:r>
        <w:rPr>
          <w:lang w:val="mn-MN"/>
        </w:rPr>
        <w:t xml:space="preserve">ЭЗХЯ </w:t>
      </w:r>
      <w:r w:rsidR="00C85514">
        <w:rPr>
          <w:lang w:val="mn-MN"/>
        </w:rPr>
        <w:t xml:space="preserve">нь </w:t>
      </w:r>
      <w:r>
        <w:rPr>
          <w:lang w:val="mn-MN"/>
        </w:rPr>
        <w:t>ТХЗ-ын Дээд Хэмжээний Уулзалтад танилцуулах Үндэсний үүрэг амлалтыг эцэслэн батлахдаа оролцогч талуудын санал, хүсэлтийг харгалзан үзнэ.</w:t>
      </w:r>
    </w:p>
    <w:p w14:paraId="0BC3DC88" w14:textId="46621AB1" w:rsidR="00A53904" w:rsidRPr="00F052B1" w:rsidRDefault="00F052B1" w:rsidP="002433F6">
      <w:pPr>
        <w:jc w:val="both"/>
        <w:rPr>
          <w:i/>
          <w:iCs/>
          <w:color w:val="4472C4" w:themeColor="accent1"/>
          <w:lang w:val="mn-MN"/>
        </w:rPr>
      </w:pPr>
      <w:r>
        <w:rPr>
          <w:i/>
          <w:iCs/>
          <w:color w:val="4472C4" w:themeColor="accent1"/>
          <w:lang w:val="mn-MN"/>
        </w:rPr>
        <w:t>Оролцогч талуудын хэлэлцүүлэг</w:t>
      </w:r>
    </w:p>
    <w:p w14:paraId="525817C5" w14:textId="75AB1585" w:rsidR="00613BB0" w:rsidRPr="00613BB0" w:rsidRDefault="00C85514" w:rsidP="002433F6">
      <w:pPr>
        <w:jc w:val="both"/>
        <w:rPr>
          <w:lang w:val="mn-MN"/>
        </w:rPr>
      </w:pPr>
      <w:r>
        <w:rPr>
          <w:lang w:val="mn-MN"/>
        </w:rPr>
        <w:t>С</w:t>
      </w:r>
      <w:r w:rsidR="004F5CE7">
        <w:rPr>
          <w:lang w:val="mn-MN"/>
        </w:rPr>
        <w:t>анал болгож буй Үндэсний үүрэг амлалтуудын төс</w:t>
      </w:r>
      <w:r>
        <w:rPr>
          <w:lang w:val="mn-MN"/>
        </w:rPr>
        <w:t xml:space="preserve">өл, </w:t>
      </w:r>
      <w:r w:rsidR="004F5CE7">
        <w:rPr>
          <w:lang w:val="mn-MN"/>
        </w:rPr>
        <w:t xml:space="preserve">Монгол Улсын ТХЗ-ын хурдасгууруудыг </w:t>
      </w:r>
      <w:r>
        <w:rPr>
          <w:lang w:val="mn-MN"/>
        </w:rPr>
        <w:t xml:space="preserve"> </w:t>
      </w:r>
      <w:r w:rsidR="004F5CE7">
        <w:rPr>
          <w:lang w:val="mn-MN"/>
        </w:rPr>
        <w:t xml:space="preserve">оролцогч талуудад танилцуулж, хэлэлцүүлэх боломжийг ЭЗХЯ-нд олгох </w:t>
      </w:r>
      <w:r>
        <w:rPr>
          <w:lang w:val="mn-MN"/>
        </w:rPr>
        <w:t xml:space="preserve">талаар </w:t>
      </w:r>
      <w:r w:rsidR="004F5CE7">
        <w:rPr>
          <w:lang w:val="mn-MN"/>
        </w:rPr>
        <w:t xml:space="preserve">оролцогч талуудын хэлэлцүүлэг зохион байгуулахад </w:t>
      </w:r>
      <w:r w:rsidR="00613BB0">
        <w:rPr>
          <w:lang w:val="mn-MN"/>
        </w:rPr>
        <w:t>Монгол Улсын Засгийн Газар/ЭЗХЯ-нд</w:t>
      </w:r>
      <w:r>
        <w:rPr>
          <w:lang w:val="mn-MN"/>
        </w:rPr>
        <w:t xml:space="preserve"> НҮБ-ын </w:t>
      </w:r>
      <w:r w:rsidR="004E02D5">
        <w:rPr>
          <w:lang w:val="mn-MN"/>
        </w:rPr>
        <w:t>төрөлжсөн байгууллагууд</w:t>
      </w:r>
      <w:r>
        <w:rPr>
          <w:lang w:val="mn-MN"/>
        </w:rPr>
        <w:t xml:space="preserve"> </w:t>
      </w:r>
      <w:r w:rsidR="00613BB0">
        <w:rPr>
          <w:lang w:val="mn-MN"/>
        </w:rPr>
        <w:t>дэмжлэг үзүүлж бай</w:t>
      </w:r>
      <w:r w:rsidR="004F5CE7">
        <w:rPr>
          <w:lang w:val="mn-MN"/>
        </w:rPr>
        <w:t>на</w:t>
      </w:r>
      <w:r w:rsidR="00613BB0">
        <w:rPr>
          <w:lang w:val="mn-MN"/>
        </w:rPr>
        <w:t>.</w:t>
      </w:r>
      <w:r w:rsidR="004F5CE7">
        <w:rPr>
          <w:lang w:val="mn-MN"/>
        </w:rPr>
        <w:t xml:space="preserve"> Дараах хэлэлцүүлгүүдийг 2023 оны 08</w:t>
      </w:r>
      <w:r>
        <w:rPr>
          <w:lang w:val="mn-MN"/>
        </w:rPr>
        <w:t xml:space="preserve"> дугаар</w:t>
      </w:r>
      <w:r w:rsidR="004F5CE7">
        <w:rPr>
          <w:lang w:val="mn-MN"/>
        </w:rPr>
        <w:t xml:space="preserve"> сарын 17-ноос 22-ны өдрүүдэд</w:t>
      </w:r>
      <w:r w:rsidR="00EE35D1">
        <w:rPr>
          <w:lang w:val="mn-MN"/>
        </w:rPr>
        <w:t xml:space="preserve"> зохион байгуулсан</w:t>
      </w:r>
      <w:r>
        <w:rPr>
          <w:lang w:val="mn-MN"/>
        </w:rPr>
        <w:t>. Үүнд</w:t>
      </w:r>
      <w:r w:rsidR="00EE35D1">
        <w:rPr>
          <w:lang w:val="mn-MN"/>
        </w:rPr>
        <w:t>:</w:t>
      </w:r>
    </w:p>
    <w:p w14:paraId="5CAF37EC" w14:textId="5B2E40FD" w:rsidR="00DC7A16" w:rsidRPr="00DC7A16" w:rsidRDefault="00DC7A16" w:rsidP="00DC7A16">
      <w:pPr>
        <w:pStyle w:val="ListParagraph"/>
        <w:numPr>
          <w:ilvl w:val="0"/>
          <w:numId w:val="5"/>
        </w:numPr>
        <w:jc w:val="both"/>
        <w:rPr>
          <w:lang w:val="mn-MN"/>
        </w:rPr>
      </w:pPr>
      <w:r w:rsidRPr="00DC7A16">
        <w:rPr>
          <w:lang w:val="mn-MN"/>
        </w:rPr>
        <w:t>Хувийн хэвшлийн төлөөлөл</w:t>
      </w:r>
      <w:r>
        <w:rPr>
          <w:lang w:val="mn-MN"/>
        </w:rPr>
        <w:t>тэй хийх хэлэлцүүлэг – 2023 оны 08-р сарын 17</w:t>
      </w:r>
      <w:r w:rsidR="007D4EB1">
        <w:rPr>
          <w:lang w:val="mn-MN"/>
        </w:rPr>
        <w:t>-ны өдөр</w:t>
      </w:r>
      <w:r>
        <w:rPr>
          <w:lang w:val="mn-MN"/>
        </w:rPr>
        <w:t>, НҮБХХ</w:t>
      </w:r>
      <w:r w:rsidR="00FA3733">
        <w:rPr>
          <w:lang w:val="mn-MN"/>
        </w:rPr>
        <w:t xml:space="preserve"> болон НҮБХС</w:t>
      </w:r>
      <w:r>
        <w:rPr>
          <w:lang w:val="mn-MN"/>
        </w:rPr>
        <w:t>-ийн дэмжлэгтэй</w:t>
      </w:r>
      <w:r w:rsidRPr="00BD107E">
        <w:rPr>
          <w:lang w:val="mn-MN"/>
        </w:rPr>
        <w:t>;</w:t>
      </w:r>
    </w:p>
    <w:p w14:paraId="49013918" w14:textId="55357AFF" w:rsidR="00DC7A16" w:rsidRPr="00DC7A16" w:rsidRDefault="00DC7A16" w:rsidP="00DC7A16">
      <w:pPr>
        <w:pStyle w:val="ListParagraph"/>
        <w:numPr>
          <w:ilvl w:val="0"/>
          <w:numId w:val="5"/>
        </w:numPr>
        <w:jc w:val="both"/>
        <w:rPr>
          <w:lang w:val="mn-MN"/>
        </w:rPr>
      </w:pPr>
      <w:r w:rsidRPr="00DC7A16">
        <w:rPr>
          <w:lang w:val="mn-MN"/>
        </w:rPr>
        <w:t>Залуучуудын төлөөлөл</w:t>
      </w:r>
      <w:r>
        <w:rPr>
          <w:lang w:val="mn-MN"/>
        </w:rPr>
        <w:t>тэй хийх хэлэлцүүлэг – 2023 оны 08-р сарын 17</w:t>
      </w:r>
      <w:r w:rsidR="007D4EB1">
        <w:rPr>
          <w:lang w:val="mn-MN"/>
        </w:rPr>
        <w:t>-ны өдөр</w:t>
      </w:r>
      <w:r>
        <w:rPr>
          <w:lang w:val="mn-MN"/>
        </w:rPr>
        <w:t>, НҮБХАС, НҮБХС, ОУХБ-ын дэмжлэгтэй</w:t>
      </w:r>
      <w:r w:rsidRPr="00BD107E">
        <w:rPr>
          <w:lang w:val="mn-MN"/>
        </w:rPr>
        <w:t>;</w:t>
      </w:r>
    </w:p>
    <w:p w14:paraId="4EF817D2" w14:textId="7785013C" w:rsidR="00DC7A16" w:rsidRPr="00DC7A16" w:rsidRDefault="00DC7A16" w:rsidP="00DC7A16">
      <w:pPr>
        <w:pStyle w:val="ListParagraph"/>
        <w:numPr>
          <w:ilvl w:val="0"/>
          <w:numId w:val="5"/>
        </w:numPr>
        <w:jc w:val="both"/>
        <w:rPr>
          <w:lang w:val="mn-MN"/>
        </w:rPr>
      </w:pPr>
      <w:r>
        <w:rPr>
          <w:lang w:val="mn-MN"/>
        </w:rPr>
        <w:t xml:space="preserve">Хөгжлийн түншүүдийн </w:t>
      </w:r>
      <w:r w:rsidRPr="00DC7A16">
        <w:rPr>
          <w:lang w:val="mn-MN"/>
        </w:rPr>
        <w:t>төлөөлөл</w:t>
      </w:r>
      <w:r>
        <w:rPr>
          <w:lang w:val="mn-MN"/>
        </w:rPr>
        <w:t>тэй хийх хэлэлцүүлэг – 2023 оны 08-р сарын</w:t>
      </w:r>
      <w:r w:rsidRPr="00BD107E">
        <w:rPr>
          <w:lang w:val="mn-MN"/>
        </w:rPr>
        <w:t xml:space="preserve"> 21</w:t>
      </w:r>
      <w:r w:rsidR="007D4EB1">
        <w:rPr>
          <w:lang w:val="mn-MN"/>
        </w:rPr>
        <w:t>-ний өдөр</w:t>
      </w:r>
      <w:r>
        <w:rPr>
          <w:lang w:val="mn-MN"/>
        </w:rPr>
        <w:t>, Суурин Зохицуулагчийн Газрын дэмжлэгтэй</w:t>
      </w:r>
      <w:r w:rsidRPr="00BD107E">
        <w:rPr>
          <w:lang w:val="mn-MN"/>
        </w:rPr>
        <w:t>;</w:t>
      </w:r>
    </w:p>
    <w:p w14:paraId="1EB6C5C8" w14:textId="515BD810" w:rsidR="00DC7A16" w:rsidRPr="00DC7A16" w:rsidRDefault="00DC7A16" w:rsidP="00DC7A16">
      <w:pPr>
        <w:pStyle w:val="ListParagraph"/>
        <w:numPr>
          <w:ilvl w:val="0"/>
          <w:numId w:val="5"/>
        </w:numPr>
        <w:jc w:val="both"/>
        <w:rPr>
          <w:lang w:val="mn-MN"/>
        </w:rPr>
      </w:pPr>
      <w:r w:rsidRPr="00DC7A16">
        <w:rPr>
          <w:lang w:val="mn-MN"/>
        </w:rPr>
        <w:t>Эрдэм</w:t>
      </w:r>
      <w:r w:rsidR="00DA1823">
        <w:rPr>
          <w:lang w:val="mn-MN"/>
        </w:rPr>
        <w:t xml:space="preserve"> шинжилгээний байгууллагын</w:t>
      </w:r>
      <w:r w:rsidRPr="00DC7A16">
        <w:rPr>
          <w:lang w:val="mn-MN"/>
        </w:rPr>
        <w:t xml:space="preserve"> төлөөлөл</w:t>
      </w:r>
      <w:r>
        <w:rPr>
          <w:lang w:val="mn-MN"/>
        </w:rPr>
        <w:t>тэй хийх хэлэлцүүлэг – 2023 оны 08-р сарын 22</w:t>
      </w:r>
      <w:r w:rsidR="007D4EB1">
        <w:rPr>
          <w:lang w:val="mn-MN"/>
        </w:rPr>
        <w:t>-ны өдөр</w:t>
      </w:r>
      <w:r>
        <w:rPr>
          <w:lang w:val="mn-MN"/>
        </w:rPr>
        <w:t>, НҮБХС, НҮБХХ, НҮББШУСБ-ын дэмжлэгтэй</w:t>
      </w:r>
      <w:r w:rsidRPr="00BD107E">
        <w:rPr>
          <w:lang w:val="mn-MN"/>
        </w:rPr>
        <w:t>;</w:t>
      </w:r>
    </w:p>
    <w:p w14:paraId="64CE521C" w14:textId="4036F259" w:rsidR="00DC7A16" w:rsidRPr="00DC7A16" w:rsidRDefault="00DC7A16" w:rsidP="00067A60">
      <w:pPr>
        <w:pStyle w:val="ListParagraph"/>
        <w:numPr>
          <w:ilvl w:val="0"/>
          <w:numId w:val="5"/>
        </w:numPr>
        <w:jc w:val="both"/>
        <w:rPr>
          <w:lang w:val="mn-MN"/>
        </w:rPr>
      </w:pPr>
      <w:r w:rsidRPr="00DC7A16">
        <w:rPr>
          <w:lang w:val="mn-MN"/>
        </w:rPr>
        <w:t>ИНБ-уудын төлөөлөлтэй хийх хэлэлцүүлэг – 2023 оны 08-р сарын</w:t>
      </w:r>
      <w:r w:rsidRPr="00BD107E">
        <w:rPr>
          <w:lang w:val="mn-MN"/>
        </w:rPr>
        <w:t xml:space="preserve"> 22</w:t>
      </w:r>
      <w:r w:rsidR="007D4EB1">
        <w:rPr>
          <w:lang w:val="mn-MN"/>
        </w:rPr>
        <w:t>-ны өдөр</w:t>
      </w:r>
      <w:r w:rsidRPr="00DC7A16">
        <w:rPr>
          <w:lang w:val="mn-MN"/>
        </w:rPr>
        <w:t>, НҮБХХ, НҮБХС-гийн дэмжлэгтэй</w:t>
      </w:r>
      <w:r w:rsidRPr="00BD107E">
        <w:rPr>
          <w:lang w:val="mn-MN"/>
        </w:rPr>
        <w:t xml:space="preserve">; </w:t>
      </w:r>
    </w:p>
    <w:p w14:paraId="4BDC2C4B" w14:textId="42DE28A2" w:rsidR="00DC7A16" w:rsidRPr="00DC7A16" w:rsidRDefault="00DC7A16" w:rsidP="00DC7A16">
      <w:pPr>
        <w:pStyle w:val="ListParagraph"/>
        <w:numPr>
          <w:ilvl w:val="0"/>
          <w:numId w:val="5"/>
        </w:numPr>
        <w:jc w:val="both"/>
        <w:rPr>
          <w:lang w:val="mn-MN"/>
        </w:rPr>
      </w:pPr>
      <w:r w:rsidRPr="00DC7A16">
        <w:rPr>
          <w:lang w:val="mn-MN"/>
        </w:rPr>
        <w:t>Орон нутгийн төлөөлөл</w:t>
      </w:r>
      <w:r>
        <w:rPr>
          <w:lang w:val="mn-MN"/>
        </w:rPr>
        <w:t>тэй хийх хэлэлцүүлэг – 2023 оны 08-р сарын</w:t>
      </w:r>
      <w:r w:rsidRPr="00BD107E">
        <w:rPr>
          <w:lang w:val="mn-MN"/>
        </w:rPr>
        <w:t xml:space="preserve"> </w:t>
      </w:r>
      <w:r w:rsidR="00613BB0">
        <w:rPr>
          <w:lang w:val="mn-MN"/>
        </w:rPr>
        <w:t>22</w:t>
      </w:r>
      <w:r w:rsidR="007D4EB1">
        <w:rPr>
          <w:lang w:val="mn-MN"/>
        </w:rPr>
        <w:t>-ны өдөр</w:t>
      </w:r>
      <w:r>
        <w:rPr>
          <w:lang w:val="mn-MN"/>
        </w:rPr>
        <w:t xml:space="preserve">, </w:t>
      </w:r>
      <w:r w:rsidR="00613BB0">
        <w:rPr>
          <w:lang w:val="mn-MN"/>
        </w:rPr>
        <w:t>ОУ</w:t>
      </w:r>
      <w:r w:rsidR="002A4C4A">
        <w:rPr>
          <w:lang w:val="mn-MN"/>
        </w:rPr>
        <w:t xml:space="preserve">ШХБ-ын </w:t>
      </w:r>
      <w:r w:rsidR="00613BB0">
        <w:rPr>
          <w:lang w:val="mn-MN"/>
        </w:rPr>
        <w:t>дэмжлэгтэй.</w:t>
      </w:r>
    </w:p>
    <w:p w14:paraId="75A045D2" w14:textId="3633DA9C" w:rsidR="005A7142" w:rsidRPr="00F052B1" w:rsidRDefault="00F052B1" w:rsidP="002433F6">
      <w:pPr>
        <w:jc w:val="both"/>
        <w:rPr>
          <w:i/>
          <w:iCs/>
          <w:color w:val="4472C4" w:themeColor="accent1"/>
          <w:lang w:val="mn-MN"/>
        </w:rPr>
      </w:pPr>
      <w:r>
        <w:rPr>
          <w:i/>
          <w:iCs/>
          <w:color w:val="4472C4" w:themeColor="accent1"/>
          <w:lang w:val="mn-MN"/>
        </w:rPr>
        <w:t>Тогтвортой Хөгжлийн</w:t>
      </w:r>
      <w:r w:rsidR="00C85514">
        <w:rPr>
          <w:i/>
          <w:iCs/>
          <w:color w:val="4472C4" w:themeColor="accent1"/>
          <w:lang w:val="mn-MN"/>
        </w:rPr>
        <w:t xml:space="preserve"> Зорилгуудын</w:t>
      </w:r>
      <w:r>
        <w:rPr>
          <w:i/>
          <w:iCs/>
          <w:color w:val="4472C4" w:themeColor="accent1"/>
          <w:lang w:val="mn-MN"/>
        </w:rPr>
        <w:t xml:space="preserve"> Үндэсний Форум</w:t>
      </w:r>
    </w:p>
    <w:p w14:paraId="02DFD3E7" w14:textId="13880CFB" w:rsidR="007D4EB1" w:rsidRDefault="007D4EB1" w:rsidP="002433F6">
      <w:pPr>
        <w:jc w:val="both"/>
        <w:rPr>
          <w:lang w:val="mn-MN"/>
        </w:rPr>
      </w:pPr>
      <w:r>
        <w:rPr>
          <w:lang w:val="mn-MN"/>
        </w:rPr>
        <w:t xml:space="preserve">Дээд түвшний шийдвэр гаргагчид, хэрэгжүүлэгчид болон </w:t>
      </w:r>
      <w:r w:rsidR="00C85514">
        <w:rPr>
          <w:lang w:val="mn-MN"/>
        </w:rPr>
        <w:t xml:space="preserve">бусад </w:t>
      </w:r>
      <w:r>
        <w:rPr>
          <w:lang w:val="mn-MN"/>
        </w:rPr>
        <w:t xml:space="preserve">оролцогч талуудын төлөөллийг хамруулсан Тогтвортой Хөгжлийн Үндэсний </w:t>
      </w:r>
      <w:r w:rsidR="00147335">
        <w:rPr>
          <w:lang w:val="mn-MN"/>
        </w:rPr>
        <w:t>Чуулган</w:t>
      </w:r>
      <w:r>
        <w:rPr>
          <w:lang w:val="mn-MN"/>
        </w:rPr>
        <w:t>ыг Монгол Улсын Эдийн Засаг, Хөгжлийн Яам</w:t>
      </w:r>
      <w:r w:rsidR="00C85514">
        <w:rPr>
          <w:lang w:val="mn-MN"/>
        </w:rPr>
        <w:t>,</w:t>
      </w:r>
      <w:r>
        <w:rPr>
          <w:lang w:val="mn-MN"/>
        </w:rPr>
        <w:t xml:space="preserve"> Монгол Улс дахь НҮБ-ын Суурин Зохицуулагчийн Газар хамтран 2023 оны 09</w:t>
      </w:r>
      <w:r w:rsidR="00C85514">
        <w:rPr>
          <w:lang w:val="mn-MN"/>
        </w:rPr>
        <w:t xml:space="preserve"> дүгээр</w:t>
      </w:r>
      <w:r>
        <w:rPr>
          <w:lang w:val="mn-MN"/>
        </w:rPr>
        <w:t xml:space="preserve"> сарын 07-ны өдөр зохион байгуулахаар төлөвлөөд байна. Монгол Улсын тогтвортой хөгжлийн төлөөх хүчин зүтгэлд хувь нэмэр оруулж буй үндэсний олон компан</w:t>
      </w:r>
      <w:r w:rsidR="00FF069E">
        <w:rPr>
          <w:lang w:val="mn-MN"/>
        </w:rPr>
        <w:t>иуд</w:t>
      </w:r>
      <w:r>
        <w:rPr>
          <w:lang w:val="mn-MN"/>
        </w:rPr>
        <w:t xml:space="preserve"> </w:t>
      </w:r>
      <w:r w:rsidR="00FF069E">
        <w:rPr>
          <w:lang w:val="mn-MN"/>
        </w:rPr>
        <w:t>энэхүү чуулган</w:t>
      </w:r>
      <w:r>
        <w:rPr>
          <w:lang w:val="mn-MN"/>
        </w:rPr>
        <w:t xml:space="preserve">ыг </w:t>
      </w:r>
      <w:r w:rsidR="00F84949">
        <w:rPr>
          <w:lang w:val="mn-MN"/>
        </w:rPr>
        <w:t>дэмжин оролцож байгаа бөгөөд</w:t>
      </w:r>
      <w:r>
        <w:rPr>
          <w:lang w:val="mn-MN"/>
        </w:rPr>
        <w:t xml:space="preserve">, </w:t>
      </w:r>
      <w:r w:rsidR="00C85514">
        <w:rPr>
          <w:lang w:val="mn-MN"/>
        </w:rPr>
        <w:t>Т</w:t>
      </w:r>
      <w:r>
        <w:rPr>
          <w:lang w:val="mn-MN"/>
        </w:rPr>
        <w:t xml:space="preserve">огтвортой хөгжлийн төлөөх </w:t>
      </w:r>
      <w:r w:rsidR="00C85514">
        <w:rPr>
          <w:lang w:val="mn-MN"/>
        </w:rPr>
        <w:t xml:space="preserve">үр дүнтэй, </w:t>
      </w:r>
      <w:r>
        <w:rPr>
          <w:lang w:val="mn-MN"/>
        </w:rPr>
        <w:t>сайн санаачилгуудаа сурталчлан танилцуулна.</w:t>
      </w:r>
    </w:p>
    <w:p w14:paraId="0AD2C5CF" w14:textId="23CC419F" w:rsidR="007D4EB1" w:rsidRPr="00BD107E" w:rsidRDefault="00C85514" w:rsidP="002433F6">
      <w:pPr>
        <w:jc w:val="both"/>
        <w:rPr>
          <w:lang w:val="mn-MN"/>
        </w:rPr>
      </w:pPr>
      <w:r>
        <w:rPr>
          <w:lang w:val="mn-MN"/>
        </w:rPr>
        <w:t>О</w:t>
      </w:r>
      <w:r w:rsidR="007D4EB1">
        <w:rPr>
          <w:lang w:val="mn-MN"/>
        </w:rPr>
        <w:t>ролцогч талууд</w:t>
      </w:r>
      <w:r>
        <w:rPr>
          <w:lang w:val="mn-MN"/>
        </w:rPr>
        <w:t>ын хэлэлцүүлгээс</w:t>
      </w:r>
      <w:r w:rsidR="00FC3545">
        <w:rPr>
          <w:lang w:val="mn-MN"/>
        </w:rPr>
        <w:t xml:space="preserve"> сонго</w:t>
      </w:r>
      <w:r w:rsidR="00EE35D1">
        <w:rPr>
          <w:lang w:val="mn-MN"/>
        </w:rPr>
        <w:t>гд</w:t>
      </w:r>
      <w:r w:rsidR="00FC3545">
        <w:rPr>
          <w:lang w:val="mn-MN"/>
        </w:rPr>
        <w:t xml:space="preserve">сон </w:t>
      </w:r>
      <w:r w:rsidR="00FC3545" w:rsidRPr="00BD107E">
        <w:rPr>
          <w:lang w:val="mn-MN"/>
        </w:rPr>
        <w:t>(</w:t>
      </w:r>
      <w:r>
        <w:rPr>
          <w:lang w:val="mn-MN"/>
        </w:rPr>
        <w:t xml:space="preserve">бүлэг </w:t>
      </w:r>
      <w:r w:rsidR="00FC3545">
        <w:rPr>
          <w:lang w:val="mn-MN"/>
        </w:rPr>
        <w:t>тус бүрээс нэг</w:t>
      </w:r>
      <w:r w:rsidR="00FC3545" w:rsidRPr="00BD107E">
        <w:rPr>
          <w:lang w:val="mn-MN"/>
        </w:rPr>
        <w:t>)</w:t>
      </w:r>
      <w:r w:rsidR="007D4EB1">
        <w:rPr>
          <w:lang w:val="mn-MN"/>
        </w:rPr>
        <w:t xml:space="preserve"> төлөөлө</w:t>
      </w:r>
      <w:r w:rsidR="00FC3545">
        <w:rPr>
          <w:lang w:val="mn-MN"/>
        </w:rPr>
        <w:t>гч</w:t>
      </w:r>
      <w:r>
        <w:rPr>
          <w:lang w:val="mn-MN"/>
        </w:rPr>
        <w:t xml:space="preserve">, </w:t>
      </w:r>
      <w:r w:rsidR="00FC3545">
        <w:rPr>
          <w:lang w:val="mn-MN"/>
        </w:rPr>
        <w:t xml:space="preserve">илтгэгч нарыг </w:t>
      </w:r>
      <w:r>
        <w:rPr>
          <w:lang w:val="mn-MN"/>
        </w:rPr>
        <w:t xml:space="preserve">өөрийн хамрагдсан  </w:t>
      </w:r>
      <w:r w:rsidR="00FC3545">
        <w:rPr>
          <w:lang w:val="mn-MN"/>
        </w:rPr>
        <w:t xml:space="preserve">хэлэлцүүлгийн дуу хоолой болж </w:t>
      </w:r>
      <w:r w:rsidR="006E28DD">
        <w:rPr>
          <w:lang w:val="mn-MN"/>
        </w:rPr>
        <w:t>чуулганы</w:t>
      </w:r>
      <w:r w:rsidR="00FC3545">
        <w:rPr>
          <w:lang w:val="mn-MN"/>
        </w:rPr>
        <w:t xml:space="preserve"> панел хэлэлцүүлэгт оролцохыг ури</w:t>
      </w:r>
      <w:r>
        <w:rPr>
          <w:lang w:val="mn-MN"/>
        </w:rPr>
        <w:t xml:space="preserve">на. </w:t>
      </w:r>
    </w:p>
    <w:p w14:paraId="414CA6AF" w14:textId="6CFEC266" w:rsidR="004228B0" w:rsidRPr="004228B0" w:rsidRDefault="004228B0" w:rsidP="002433F6">
      <w:pPr>
        <w:jc w:val="both"/>
        <w:rPr>
          <w:lang w:val="mn-MN"/>
        </w:rPr>
      </w:pPr>
      <w:r>
        <w:rPr>
          <w:lang w:val="mn-MN"/>
        </w:rPr>
        <w:t>Монгол Улсын Засгийн Газр</w:t>
      </w:r>
      <w:r w:rsidR="00C85514">
        <w:rPr>
          <w:lang w:val="mn-MN"/>
        </w:rPr>
        <w:t>аас</w:t>
      </w:r>
      <w:r>
        <w:rPr>
          <w:lang w:val="mn-MN"/>
        </w:rPr>
        <w:t xml:space="preserve"> санал болгож буй Үндэсний үүрэг амлалтуудыг </w:t>
      </w:r>
      <w:r w:rsidR="005A566B">
        <w:rPr>
          <w:lang w:val="mn-MN"/>
        </w:rPr>
        <w:t>чуулган</w:t>
      </w:r>
      <w:r w:rsidR="00A54114">
        <w:rPr>
          <w:lang w:val="mn-MN"/>
        </w:rPr>
        <w:t xml:space="preserve">д </w:t>
      </w:r>
      <w:r w:rsidR="007D4EB1">
        <w:rPr>
          <w:lang w:val="mn-MN"/>
        </w:rPr>
        <w:t xml:space="preserve"> танилцуулж, улмаар</w:t>
      </w:r>
      <w:r>
        <w:rPr>
          <w:lang w:val="mn-MN"/>
        </w:rPr>
        <w:t xml:space="preserve"> үндэсний хэмжээнд нэгдсэн саналтай</w:t>
      </w:r>
      <w:r w:rsidR="007D4EB1">
        <w:rPr>
          <w:lang w:val="mn-MN"/>
        </w:rPr>
        <w:t>гаар эцэслэн батлахыг зорьж байна.</w:t>
      </w:r>
    </w:p>
    <w:p w14:paraId="228ACF02" w14:textId="77777777" w:rsidR="00C01B69" w:rsidRPr="00C01B69" w:rsidRDefault="00C01B69" w:rsidP="00C01B69">
      <w:pPr>
        <w:jc w:val="both"/>
        <w:rPr>
          <w:i/>
          <w:iCs/>
          <w:color w:val="4472C4" w:themeColor="accent1"/>
          <w:lang w:val="mn-MN"/>
        </w:rPr>
      </w:pPr>
      <w:r w:rsidRPr="00C01B69">
        <w:rPr>
          <w:i/>
          <w:iCs/>
          <w:color w:val="4472C4" w:themeColor="accent1"/>
          <w:lang w:val="mn-MN"/>
        </w:rPr>
        <w:t>ТХЗ-д чиглэсэн санаачилгуудыг эрчимжүүлэх нөлөөллийн аян</w:t>
      </w:r>
    </w:p>
    <w:p w14:paraId="42343659" w14:textId="77777777" w:rsidR="00C01B69" w:rsidRDefault="00C01B69" w:rsidP="00C01B69">
      <w:pPr>
        <w:pStyle w:val="BodyText"/>
        <w:spacing w:line="264" w:lineRule="auto"/>
        <w:ind w:right="119"/>
        <w:jc w:val="both"/>
        <w:rPr>
          <w:rFonts w:ascii="Calibri" w:hAnsi="Calibri"/>
          <w:color w:val="auto"/>
          <w:sz w:val="22"/>
          <w:szCs w:val="22"/>
          <w:lang w:val="mn-MN"/>
        </w:rPr>
      </w:pPr>
      <w:r>
        <w:rPr>
          <w:rFonts w:ascii="Calibri" w:hAnsi="Calibri"/>
          <w:color w:val="auto"/>
          <w:sz w:val="22"/>
          <w:szCs w:val="22"/>
          <w:lang w:val="mn-MN"/>
        </w:rPr>
        <w:lastRenderedPageBreak/>
        <w:t xml:space="preserve">НҮБ-аас дэлхийн улс орнуудад Тогтвортой хөгжлийн зорилгуудыг хангахад чиглэсэн үйл ажиллагаа, санаачилгыг эрчимжүүлэхийг уриалдаг. Ирэх 9 дүгээр сард зохион байгуулагдах ТХЗ-ын Дээд хэмжээний чуулга уулзалтыг угтаж, 2030 он гэхэд дэлхий нийтээрээ хүн төрөлхтөний сайн сайхан, тогтвортой хөгжлийн төлөөх нэг тэрбум гаруй санаачилгыг өрнүүлэхийг уриалан дуудсан нөлөөллийг аяныг НҮБ-аас зохион байгуулж байна. Монгол Улсын хувьд, иргэд, байгууллага, хамт олон, олон нийтийн анхаарлыг Тогтвортой хөгжлийн зорилгуудыг хэрэгжүүлэхэд нэгдэн, оролцохыг уриалсан мэдээлэл сурталчилгаа, нөлөөллийн аяныг Тогтвортой хөгжлийн Үндэсний чуулганы хүрээнд зохион байгуулна. Энэхүү мэдээлэл сурталчилгаа, нөлөөллийн аян нь олон нийтийн анхаарлыг ТХЗ-ын хэрэгжилтэд хандуулахын зэрэгцээ өнөөг хүртэл хэрэгжүүлсэн үндэсний хэмжээний сайн туршлага, санаачилгуудыг түгээн дэлгэрүүлж, цаашид хувь хүн, хамт олноороо тогтвортой хөгжлийн төлөөх үйл ажиллагаагаа нэмэгдүүлэхэд үндэсний оролцогч талуудыг уриалан дуудах зорилготой юм. </w:t>
      </w:r>
    </w:p>
    <w:p w14:paraId="6815DE21" w14:textId="77777777" w:rsidR="00C01B69" w:rsidRDefault="00C01B69" w:rsidP="00C01B69">
      <w:pPr>
        <w:pStyle w:val="BodyText"/>
        <w:spacing w:line="264" w:lineRule="auto"/>
        <w:ind w:right="119"/>
        <w:jc w:val="both"/>
        <w:rPr>
          <w:rFonts w:ascii="Calibri" w:hAnsi="Calibri"/>
          <w:sz w:val="22"/>
          <w:szCs w:val="22"/>
          <w:lang w:val="mn-MN"/>
        </w:rPr>
      </w:pPr>
      <w:r>
        <w:rPr>
          <w:rFonts w:ascii="Calibri" w:hAnsi="Calibri"/>
          <w:color w:val="auto"/>
          <w:sz w:val="22"/>
          <w:szCs w:val="22"/>
          <w:lang w:val="mn-MN"/>
        </w:rPr>
        <w:t>Энэхүү нөлөөллийн аянаар:</w:t>
      </w:r>
    </w:p>
    <w:p w14:paraId="29F7841D" w14:textId="77777777" w:rsidR="00C01B69" w:rsidRDefault="00C01B69" w:rsidP="00C01B69">
      <w:pPr>
        <w:pStyle w:val="ListParagraph"/>
        <w:numPr>
          <w:ilvl w:val="0"/>
          <w:numId w:val="9"/>
        </w:numPr>
        <w:spacing w:after="0" w:line="240" w:lineRule="auto"/>
        <w:rPr>
          <w:rFonts w:ascii="Calibri" w:hAnsi="Calibri"/>
          <w:lang w:val="mn-MN"/>
        </w:rPr>
      </w:pPr>
      <w:r>
        <w:rPr>
          <w:lang w:val="mn-MN"/>
        </w:rPr>
        <w:t>ТХЗ-д залуучуудын оролцоо, манлайллыг нэмэгдүүлэх</w:t>
      </w:r>
    </w:p>
    <w:p w14:paraId="624CC494" w14:textId="520B3956" w:rsidR="00C01B69" w:rsidRPr="00C90052" w:rsidRDefault="00C01B69" w:rsidP="00C90052">
      <w:pPr>
        <w:pStyle w:val="ListParagraph"/>
        <w:numPr>
          <w:ilvl w:val="0"/>
          <w:numId w:val="9"/>
        </w:numPr>
        <w:spacing w:after="0" w:line="240" w:lineRule="auto"/>
        <w:rPr>
          <w:rFonts w:ascii="Times New Roman" w:hAnsi="Times New Roman"/>
          <w:sz w:val="20"/>
          <w:szCs w:val="20"/>
          <w:lang w:val="mn-MN"/>
        </w:rPr>
      </w:pPr>
      <w:r>
        <w:rPr>
          <w:lang w:val="mn-MN"/>
        </w:rPr>
        <w:t>ТХЗ-ын Үндэсний Форумын хүрээнд хувь хүн, хамт олон, олон нийтийг ТХЗ-д чиглэсэн санаачилгыг өрнүүлэхэд уриалахыг зорьж байна.</w:t>
      </w:r>
    </w:p>
    <w:p w14:paraId="75D0D33A" w14:textId="59EE9042" w:rsidR="004F7EC0" w:rsidRPr="00BD107E" w:rsidRDefault="005C7FDC" w:rsidP="002433F6">
      <w:pPr>
        <w:jc w:val="both"/>
        <w:rPr>
          <w:i/>
          <w:iCs/>
          <w:u w:val="single"/>
          <w:lang w:val="mn-MN"/>
        </w:rPr>
      </w:pPr>
      <w:r>
        <w:rPr>
          <w:i/>
          <w:iCs/>
          <w:u w:val="single"/>
          <w:lang w:val="mn-MN"/>
        </w:rPr>
        <w:t>Чуулган</w:t>
      </w:r>
      <w:r w:rsidR="00D309B2">
        <w:rPr>
          <w:i/>
          <w:iCs/>
          <w:u w:val="single"/>
          <w:lang w:val="mn-MN"/>
        </w:rPr>
        <w:t>ыг зохион байгуулагч талууд</w:t>
      </w:r>
      <w:r w:rsidR="000B065A" w:rsidRPr="00BD107E">
        <w:rPr>
          <w:i/>
          <w:iCs/>
          <w:u w:val="single"/>
          <w:lang w:val="mn-MN"/>
        </w:rPr>
        <w:t>:</w:t>
      </w:r>
    </w:p>
    <w:p w14:paraId="6EC76B97" w14:textId="0A17AED4" w:rsidR="00702F8F" w:rsidRPr="00702F8F" w:rsidRDefault="00702F8F" w:rsidP="002433F6">
      <w:pPr>
        <w:jc w:val="both"/>
        <w:rPr>
          <w:lang w:val="mn-MN"/>
        </w:rPr>
      </w:pPr>
      <w:r>
        <w:rPr>
          <w:lang w:val="mn-MN"/>
        </w:rPr>
        <w:t>Монгол Улсын Эдийн Засаг, Хөгжлийн Яам</w:t>
      </w:r>
      <w:r w:rsidR="00A54114">
        <w:rPr>
          <w:lang w:val="mn-MN"/>
        </w:rPr>
        <w:t>,</w:t>
      </w:r>
      <w:r>
        <w:rPr>
          <w:lang w:val="mn-MN"/>
        </w:rPr>
        <w:t xml:space="preserve"> Гадаад Харилцааны Яам нь ЗГ-ын бэлтгэл ажлыг удирдах </w:t>
      </w:r>
      <w:r w:rsidR="00A54114">
        <w:rPr>
          <w:lang w:val="mn-MN"/>
        </w:rPr>
        <w:t>үн</w:t>
      </w:r>
      <w:r w:rsidR="00922A48">
        <w:rPr>
          <w:lang w:val="mn-MN"/>
        </w:rPr>
        <w:t>д</w:t>
      </w:r>
      <w:r w:rsidR="00A54114">
        <w:rPr>
          <w:lang w:val="mn-MN"/>
        </w:rPr>
        <w:t xml:space="preserve">сэн </w:t>
      </w:r>
      <w:r>
        <w:rPr>
          <w:lang w:val="mn-MN"/>
        </w:rPr>
        <w:t xml:space="preserve">хариуцагч </w:t>
      </w:r>
      <w:r w:rsidR="00A54114">
        <w:rPr>
          <w:lang w:val="mn-MN"/>
        </w:rPr>
        <w:t>я</w:t>
      </w:r>
      <w:r>
        <w:rPr>
          <w:lang w:val="mn-MN"/>
        </w:rPr>
        <w:t>амд</w:t>
      </w:r>
      <w:r w:rsidR="00A54114">
        <w:rPr>
          <w:lang w:val="mn-MN"/>
        </w:rPr>
        <w:t xml:space="preserve"> болно.  </w:t>
      </w:r>
      <w:r w:rsidR="008B438A">
        <w:rPr>
          <w:lang w:val="mn-MN"/>
        </w:rPr>
        <w:t xml:space="preserve">Мөн </w:t>
      </w:r>
      <w:r>
        <w:rPr>
          <w:lang w:val="mn-MN"/>
        </w:rPr>
        <w:t>Монгол Улсын Ерөнхийлөгч  тус Дээд Хэмжээний Уулзалтын</w:t>
      </w:r>
      <w:r w:rsidR="00A54114">
        <w:rPr>
          <w:lang w:val="mn-MN"/>
        </w:rPr>
        <w:t xml:space="preserve"> Монгол Улс дахь</w:t>
      </w:r>
      <w:r>
        <w:rPr>
          <w:lang w:val="mn-MN"/>
        </w:rPr>
        <w:t xml:space="preserve"> бэлтгэл ажлыг бүрэн дэмжихээ илэрхийлсэн юм.</w:t>
      </w:r>
    </w:p>
    <w:p w14:paraId="0254815A" w14:textId="0F7CCB97" w:rsidR="00F052B1" w:rsidRPr="00F052B1" w:rsidRDefault="00F052B1" w:rsidP="002433F6">
      <w:pPr>
        <w:jc w:val="both"/>
        <w:rPr>
          <w:lang w:val="mn-MN"/>
        </w:rPr>
      </w:pPr>
      <w:r>
        <w:rPr>
          <w:lang w:val="mn-MN"/>
        </w:rPr>
        <w:t>МУ</w:t>
      </w:r>
      <w:r w:rsidR="00B16A06">
        <w:rPr>
          <w:lang w:val="mn-MN"/>
        </w:rPr>
        <w:t xml:space="preserve">-н </w:t>
      </w:r>
      <w:r>
        <w:rPr>
          <w:lang w:val="mn-MN"/>
        </w:rPr>
        <w:t>ЗГ-</w:t>
      </w:r>
      <w:r w:rsidR="00A54114">
        <w:rPr>
          <w:lang w:val="mn-MN"/>
        </w:rPr>
        <w:t>ын</w:t>
      </w:r>
      <w:r>
        <w:rPr>
          <w:lang w:val="mn-MN"/>
        </w:rPr>
        <w:t xml:space="preserve"> хариуцах албан тушаалтнууд:</w:t>
      </w:r>
    </w:p>
    <w:p w14:paraId="0EB24C43" w14:textId="5E1D7AAB" w:rsidR="00A5183E" w:rsidRPr="00BD107E" w:rsidRDefault="00C90052" w:rsidP="00C90052">
      <w:pPr>
        <w:spacing w:after="0"/>
        <w:jc w:val="both"/>
        <w:rPr>
          <w:lang w:val="mn-MN"/>
        </w:rPr>
      </w:pPr>
      <w:r>
        <w:rPr>
          <w:b/>
          <w:bCs/>
          <w:u w:val="single"/>
          <w:lang w:val="mn-MN"/>
        </w:rPr>
        <w:t xml:space="preserve">Эдийн засаг, хөгжлийн яам </w:t>
      </w:r>
      <w:r>
        <w:rPr>
          <w:b/>
          <w:bCs/>
          <w:u w:val="single"/>
        </w:rPr>
        <w:t>(</w:t>
      </w:r>
      <w:r w:rsidR="00F052B1">
        <w:rPr>
          <w:b/>
          <w:bCs/>
          <w:u w:val="single"/>
          <w:lang w:val="mn-MN"/>
        </w:rPr>
        <w:t>ЭЗХЯ</w:t>
      </w:r>
      <w:r>
        <w:rPr>
          <w:b/>
          <w:bCs/>
          <w:u w:val="single"/>
        </w:rPr>
        <w:t>)</w:t>
      </w:r>
      <w:r w:rsidR="00FB1591" w:rsidRPr="00BD107E">
        <w:rPr>
          <w:lang w:val="mn-MN"/>
        </w:rPr>
        <w:t xml:space="preserve">: </w:t>
      </w:r>
    </w:p>
    <w:p w14:paraId="134312C1" w14:textId="45EE2C94" w:rsidR="00FB1591" w:rsidRPr="00BD107E" w:rsidRDefault="00F052B1" w:rsidP="00C90052">
      <w:pPr>
        <w:spacing w:after="0"/>
        <w:jc w:val="both"/>
        <w:rPr>
          <w:lang w:val="mn-MN"/>
        </w:rPr>
      </w:pPr>
      <w:r>
        <w:rPr>
          <w:lang w:val="mn-MN"/>
        </w:rPr>
        <w:t>Лхагвасүрэнгийн Балчинлувсан</w:t>
      </w:r>
      <w:r w:rsidR="009F344C" w:rsidRPr="00BD107E">
        <w:rPr>
          <w:lang w:val="mn-MN"/>
        </w:rPr>
        <w:t xml:space="preserve">, </w:t>
      </w:r>
      <w:r>
        <w:rPr>
          <w:lang w:val="mn-MN"/>
        </w:rPr>
        <w:t>ЭЗХЯ-ны Нэгдсэн бодлого, төлөвлөлтийн газрын Дарга</w:t>
      </w:r>
      <w:r w:rsidR="00453096">
        <w:rPr>
          <w:lang w:val="mn-MN"/>
        </w:rPr>
        <w:t>,</w:t>
      </w:r>
      <w:r w:rsidR="006E4E15" w:rsidRPr="00BD107E">
        <w:rPr>
          <w:lang w:val="mn-MN"/>
        </w:rPr>
        <w:t xml:space="preserve"> </w:t>
      </w:r>
      <w:r w:rsidR="0003035F" w:rsidRPr="00BD107E">
        <w:rPr>
          <w:lang w:val="mn-MN"/>
        </w:rPr>
        <w:t xml:space="preserve"> </w:t>
      </w:r>
      <w:hyperlink r:id="rId8" w:history="1">
        <w:r w:rsidR="0003035F" w:rsidRPr="00BD107E">
          <w:rPr>
            <w:rStyle w:val="Hyperlink"/>
            <w:lang w:val="mn-MN"/>
          </w:rPr>
          <w:t>balchinluvsan.l@med.gov.mn</w:t>
        </w:r>
      </w:hyperlink>
    </w:p>
    <w:p w14:paraId="343A25B8" w14:textId="5D3115D0" w:rsidR="00A5183E" w:rsidRPr="00BD107E" w:rsidRDefault="00F052B1" w:rsidP="00C90052">
      <w:pPr>
        <w:spacing w:after="0"/>
        <w:jc w:val="both"/>
        <w:rPr>
          <w:lang w:val="mn-MN"/>
        </w:rPr>
      </w:pPr>
      <w:r>
        <w:rPr>
          <w:lang w:val="mn-MN"/>
        </w:rPr>
        <w:t>Батчулууны Мөнгөнсүх</w:t>
      </w:r>
      <w:r w:rsidR="00B952C1" w:rsidRPr="00BD107E">
        <w:rPr>
          <w:lang w:val="mn-MN"/>
        </w:rPr>
        <w:t>,</w:t>
      </w:r>
      <w:r>
        <w:rPr>
          <w:lang w:val="mn-MN"/>
        </w:rPr>
        <w:t xml:space="preserve"> ЭЗХЯ-ны Нийгмийн хөгжлийн бодлогын хэлтсийн Дарга</w:t>
      </w:r>
      <w:r w:rsidR="00453096">
        <w:rPr>
          <w:lang w:val="mn-MN"/>
        </w:rPr>
        <w:t>,</w:t>
      </w:r>
      <w:r w:rsidR="00B952C1" w:rsidRPr="00BD107E">
        <w:rPr>
          <w:lang w:val="mn-MN"/>
        </w:rPr>
        <w:t xml:space="preserve"> </w:t>
      </w:r>
      <w:hyperlink r:id="rId9" w:history="1">
        <w:r w:rsidR="00B952C1" w:rsidRPr="00BD107E">
          <w:rPr>
            <w:rStyle w:val="Hyperlink"/>
            <w:lang w:val="mn-MN"/>
          </w:rPr>
          <w:t>mungunsukh.b@med.gov.mn</w:t>
        </w:r>
      </w:hyperlink>
    </w:p>
    <w:p w14:paraId="2AB544A6" w14:textId="72107881" w:rsidR="00FB26A0" w:rsidRPr="00BD107E" w:rsidRDefault="00F052B1" w:rsidP="00C90052">
      <w:pPr>
        <w:spacing w:after="0"/>
        <w:jc w:val="both"/>
        <w:rPr>
          <w:lang w:val="mn-MN"/>
        </w:rPr>
      </w:pPr>
      <w:r>
        <w:rPr>
          <w:lang w:val="mn-MN"/>
        </w:rPr>
        <w:t>Отгонтогтохын Энхмөнх</w:t>
      </w:r>
      <w:r w:rsidR="00FB26A0" w:rsidRPr="00BD107E">
        <w:rPr>
          <w:lang w:val="mn-MN"/>
        </w:rPr>
        <w:t xml:space="preserve">, </w:t>
      </w:r>
      <w:r w:rsidR="00EE35D1">
        <w:rPr>
          <w:lang w:val="mn-MN"/>
        </w:rPr>
        <w:t>ЭЗХЯ</w:t>
      </w:r>
      <w:r w:rsidR="00DD129D">
        <w:rPr>
          <w:lang w:val="mn-MN"/>
        </w:rPr>
        <w:t>-ны Нэгдсэн бодлого, төлөвлөлтийн газрын Мэргэжилтэн</w:t>
      </w:r>
      <w:r w:rsidR="00453096">
        <w:rPr>
          <w:lang w:val="mn-MN"/>
        </w:rPr>
        <w:t>,</w:t>
      </w:r>
      <w:r w:rsidR="005E14D4" w:rsidRPr="00BD107E">
        <w:rPr>
          <w:lang w:val="mn-MN"/>
        </w:rPr>
        <w:t xml:space="preserve">  </w:t>
      </w:r>
      <w:r w:rsidR="00FB26A0" w:rsidRPr="00BD107E">
        <w:rPr>
          <w:lang w:val="mn-MN"/>
        </w:rPr>
        <w:t xml:space="preserve"> </w:t>
      </w:r>
      <w:hyperlink r:id="rId10" w:history="1">
        <w:r w:rsidR="005E14D4" w:rsidRPr="00BD107E">
          <w:rPr>
            <w:rStyle w:val="Hyperlink"/>
            <w:lang w:val="mn-MN"/>
          </w:rPr>
          <w:t>enkhmunkh.o@med.gov.mn</w:t>
        </w:r>
      </w:hyperlink>
    </w:p>
    <w:p w14:paraId="6D156C87" w14:textId="77777777" w:rsidR="00C90052" w:rsidRDefault="00C90052" w:rsidP="00C90052">
      <w:pPr>
        <w:spacing w:after="0"/>
        <w:jc w:val="both"/>
        <w:rPr>
          <w:b/>
          <w:bCs/>
          <w:u w:val="single"/>
          <w:lang w:val="mn-MN"/>
        </w:rPr>
      </w:pPr>
    </w:p>
    <w:p w14:paraId="372A4880" w14:textId="5296CC13" w:rsidR="005E14D4" w:rsidRPr="00BD107E" w:rsidRDefault="00C90052" w:rsidP="00C90052">
      <w:pPr>
        <w:spacing w:after="0"/>
        <w:jc w:val="both"/>
        <w:rPr>
          <w:lang w:val="mn-MN"/>
        </w:rPr>
      </w:pPr>
      <w:r>
        <w:rPr>
          <w:b/>
          <w:bCs/>
          <w:u w:val="single"/>
          <w:lang w:val="mn-MN"/>
        </w:rPr>
        <w:t xml:space="preserve">Гадаад харилцааны яам </w:t>
      </w:r>
      <w:r>
        <w:rPr>
          <w:b/>
          <w:bCs/>
          <w:u w:val="single"/>
        </w:rPr>
        <w:t>(</w:t>
      </w:r>
      <w:r w:rsidR="00F052B1">
        <w:rPr>
          <w:b/>
          <w:bCs/>
          <w:u w:val="single"/>
          <w:lang w:val="mn-MN"/>
        </w:rPr>
        <w:t>ГХЯ</w:t>
      </w:r>
      <w:r>
        <w:rPr>
          <w:b/>
          <w:bCs/>
          <w:u w:val="single"/>
        </w:rPr>
        <w:t>)</w:t>
      </w:r>
      <w:r w:rsidR="00BB3BDE" w:rsidRPr="00BD107E">
        <w:rPr>
          <w:lang w:val="mn-MN"/>
        </w:rPr>
        <w:t>:</w:t>
      </w:r>
    </w:p>
    <w:p w14:paraId="70C9CD00" w14:textId="15755402" w:rsidR="00BB3BDE" w:rsidRPr="00BD107E" w:rsidRDefault="00DD129D" w:rsidP="00C90052">
      <w:pPr>
        <w:spacing w:after="0"/>
        <w:jc w:val="both"/>
        <w:rPr>
          <w:lang w:val="mn-MN"/>
        </w:rPr>
      </w:pPr>
      <w:r>
        <w:rPr>
          <w:lang w:val="mn-MN"/>
        </w:rPr>
        <w:t>Батсүрэнгийн Мандхай</w:t>
      </w:r>
      <w:r w:rsidR="00EB19BE" w:rsidRPr="00BD107E">
        <w:rPr>
          <w:lang w:val="mn-MN"/>
        </w:rPr>
        <w:t xml:space="preserve">, </w:t>
      </w:r>
      <w:r w:rsidR="00702F8F">
        <w:rPr>
          <w:lang w:val="mn-MN"/>
        </w:rPr>
        <w:t>ГХЯ-ны Олон талт хамтын ажиллагааны газрын Захирал</w:t>
      </w:r>
      <w:r w:rsidR="00453096">
        <w:rPr>
          <w:lang w:val="mn-MN"/>
        </w:rPr>
        <w:t>,</w:t>
      </w:r>
      <w:r w:rsidR="00880266" w:rsidRPr="00BD107E">
        <w:rPr>
          <w:lang w:val="mn-MN"/>
        </w:rPr>
        <w:t xml:space="preserve"> </w:t>
      </w:r>
      <w:hyperlink r:id="rId11" w:history="1">
        <w:r w:rsidR="00880266" w:rsidRPr="00BD107E">
          <w:rPr>
            <w:rStyle w:val="Hyperlink"/>
            <w:lang w:val="mn-MN"/>
          </w:rPr>
          <w:t>dep06-1@mfa.gov.mn</w:t>
        </w:r>
      </w:hyperlink>
    </w:p>
    <w:p w14:paraId="7DA20AE2" w14:textId="512486E6" w:rsidR="00E03B1E" w:rsidRPr="00BD107E" w:rsidRDefault="00702F8F" w:rsidP="00C90052">
      <w:pPr>
        <w:spacing w:after="0"/>
        <w:jc w:val="both"/>
        <w:rPr>
          <w:lang w:val="mn-MN"/>
        </w:rPr>
      </w:pPr>
      <w:r>
        <w:rPr>
          <w:lang w:val="mn-MN"/>
        </w:rPr>
        <w:t>Б.Гэрэлцэцэг</w:t>
      </w:r>
      <w:r w:rsidR="00EF3E50" w:rsidRPr="00BD107E">
        <w:rPr>
          <w:lang w:val="mn-MN"/>
        </w:rPr>
        <w:t xml:space="preserve">, </w:t>
      </w:r>
      <w:r>
        <w:rPr>
          <w:lang w:val="mn-MN"/>
        </w:rPr>
        <w:t>ГХЯ-ны Олон талт хамтын ажиллагааны газрын Зөвлөх</w:t>
      </w:r>
      <w:r w:rsidR="00453096">
        <w:rPr>
          <w:lang w:val="mn-MN"/>
        </w:rPr>
        <w:t>,</w:t>
      </w:r>
      <w:r w:rsidR="00513066" w:rsidRPr="00BD107E">
        <w:rPr>
          <w:lang w:val="mn-MN"/>
        </w:rPr>
        <w:t xml:space="preserve"> </w:t>
      </w:r>
      <w:hyperlink r:id="rId12" w:history="1">
        <w:r w:rsidR="00513066" w:rsidRPr="00BD107E">
          <w:rPr>
            <w:rStyle w:val="Hyperlink"/>
            <w:lang w:val="mn-MN"/>
          </w:rPr>
          <w:t>dep06-5@mfa.gov.mn</w:t>
        </w:r>
      </w:hyperlink>
    </w:p>
    <w:p w14:paraId="65A1CB3E" w14:textId="77777777" w:rsidR="00C90052" w:rsidRDefault="00C90052" w:rsidP="00C90052">
      <w:pPr>
        <w:spacing w:after="0"/>
        <w:jc w:val="both"/>
        <w:rPr>
          <w:b/>
          <w:bCs/>
          <w:u w:val="single"/>
          <w:lang w:val="mn-MN"/>
        </w:rPr>
      </w:pPr>
    </w:p>
    <w:p w14:paraId="267C62A8" w14:textId="21661E36" w:rsidR="00944A54" w:rsidRPr="00BD107E" w:rsidRDefault="00886557" w:rsidP="00C90052">
      <w:pPr>
        <w:spacing w:after="0"/>
        <w:jc w:val="both"/>
        <w:rPr>
          <w:b/>
          <w:bCs/>
          <w:lang w:val="mn-MN"/>
        </w:rPr>
      </w:pPr>
      <w:r>
        <w:rPr>
          <w:b/>
          <w:bCs/>
          <w:u w:val="single"/>
          <w:lang w:val="mn-MN"/>
        </w:rPr>
        <w:t>НҮБ-ын Суурин Зохицуулагчийн Газар</w:t>
      </w:r>
      <w:r w:rsidR="0064002F" w:rsidRPr="00BD107E">
        <w:rPr>
          <w:b/>
          <w:bCs/>
          <w:u w:val="single"/>
          <w:lang w:val="mn-MN"/>
        </w:rPr>
        <w:t xml:space="preserve"> (</w:t>
      </w:r>
      <w:r>
        <w:rPr>
          <w:b/>
          <w:bCs/>
          <w:u w:val="single"/>
          <w:lang w:val="mn-MN"/>
        </w:rPr>
        <w:t>СЗГ</w:t>
      </w:r>
      <w:r w:rsidR="0064002F" w:rsidRPr="00BD107E">
        <w:rPr>
          <w:b/>
          <w:bCs/>
          <w:u w:val="single"/>
          <w:lang w:val="mn-MN"/>
        </w:rPr>
        <w:t>)</w:t>
      </w:r>
      <w:r w:rsidR="009A5383" w:rsidRPr="00BD107E">
        <w:rPr>
          <w:b/>
          <w:bCs/>
          <w:lang w:val="mn-MN"/>
        </w:rPr>
        <w:t>:</w:t>
      </w:r>
    </w:p>
    <w:p w14:paraId="1FA6BE4E" w14:textId="01580BE9" w:rsidR="009A5383" w:rsidRPr="00BD107E" w:rsidRDefault="00886557" w:rsidP="00C90052">
      <w:pPr>
        <w:spacing w:after="0"/>
        <w:jc w:val="both"/>
        <w:rPr>
          <w:lang w:val="mn-MN"/>
        </w:rPr>
      </w:pPr>
      <w:r>
        <w:rPr>
          <w:lang w:val="mn-MN"/>
        </w:rPr>
        <w:t>Жамбалын Должинсүрэн</w:t>
      </w:r>
      <w:r w:rsidR="0064002F" w:rsidRPr="00BD107E">
        <w:rPr>
          <w:lang w:val="mn-MN"/>
        </w:rPr>
        <w:t xml:space="preserve">, </w:t>
      </w:r>
      <w:r w:rsidR="00453096">
        <w:rPr>
          <w:lang w:val="mn-MN"/>
        </w:rPr>
        <w:t xml:space="preserve">СЗГ-ын Тэргүүн бөгөөд </w:t>
      </w:r>
      <w:r>
        <w:rPr>
          <w:lang w:val="mn-MN"/>
        </w:rPr>
        <w:t>Стратегийн төлөвлөлтийн мэргэжилтэн</w:t>
      </w:r>
      <w:r w:rsidR="002133A3" w:rsidRPr="00BD107E">
        <w:rPr>
          <w:lang w:val="mn-MN"/>
        </w:rPr>
        <w:t>,</w:t>
      </w:r>
      <w:r w:rsidR="00E1303D" w:rsidRPr="00BD107E">
        <w:rPr>
          <w:lang w:val="mn-MN"/>
        </w:rPr>
        <w:t xml:space="preserve"> </w:t>
      </w:r>
      <w:hyperlink r:id="rId13" w:history="1">
        <w:r w:rsidR="002133A3" w:rsidRPr="00BD107E">
          <w:rPr>
            <w:rStyle w:val="Hyperlink"/>
            <w:lang w:val="mn-MN"/>
          </w:rPr>
          <w:t>doljinsuren.jambal@un.org</w:t>
        </w:r>
      </w:hyperlink>
    </w:p>
    <w:p w14:paraId="277D6F34" w14:textId="3332450E" w:rsidR="00E1303D" w:rsidRPr="00BD107E" w:rsidRDefault="00886557" w:rsidP="00C90052">
      <w:pPr>
        <w:spacing w:after="0"/>
        <w:jc w:val="both"/>
        <w:rPr>
          <w:lang w:val="mn-MN"/>
        </w:rPr>
      </w:pPr>
      <w:r>
        <w:rPr>
          <w:lang w:val="mn-MN"/>
        </w:rPr>
        <w:t>Долгорын Соёлмаа</w:t>
      </w:r>
      <w:r w:rsidR="003517EA" w:rsidRPr="00BD107E">
        <w:rPr>
          <w:lang w:val="mn-MN"/>
        </w:rPr>
        <w:t>,</w:t>
      </w:r>
      <w:r w:rsidR="00453096">
        <w:rPr>
          <w:lang w:val="mn-MN"/>
        </w:rPr>
        <w:t xml:space="preserve"> СЗГ-ын</w:t>
      </w:r>
      <w:r w:rsidR="003517EA" w:rsidRPr="00BD107E">
        <w:rPr>
          <w:lang w:val="mn-MN"/>
        </w:rPr>
        <w:t xml:space="preserve"> </w:t>
      </w:r>
      <w:r>
        <w:rPr>
          <w:lang w:val="mn-MN"/>
        </w:rPr>
        <w:t>Мэдээлэл, харилцааны ажилтан</w:t>
      </w:r>
      <w:r w:rsidR="00272B30" w:rsidRPr="00BD107E">
        <w:rPr>
          <w:lang w:val="mn-MN"/>
        </w:rPr>
        <w:t>,</w:t>
      </w:r>
      <w:r w:rsidR="003517EA" w:rsidRPr="00BD107E">
        <w:rPr>
          <w:lang w:val="mn-MN"/>
        </w:rPr>
        <w:t xml:space="preserve"> </w:t>
      </w:r>
      <w:hyperlink r:id="rId14" w:history="1">
        <w:r w:rsidR="002133A3" w:rsidRPr="00BD107E">
          <w:rPr>
            <w:rStyle w:val="Hyperlink"/>
            <w:lang w:val="mn-MN"/>
          </w:rPr>
          <w:t>soyolmaa.dolgor@un.org</w:t>
        </w:r>
      </w:hyperlink>
      <w:r w:rsidR="002133A3" w:rsidRPr="00BD107E">
        <w:rPr>
          <w:lang w:val="mn-MN"/>
        </w:rPr>
        <w:t xml:space="preserve"> </w:t>
      </w:r>
      <w:r w:rsidR="009B0FAD" w:rsidRPr="00BD107E">
        <w:rPr>
          <w:lang w:val="mn-MN"/>
        </w:rPr>
        <w:t>(</w:t>
      </w:r>
      <w:r>
        <w:rPr>
          <w:lang w:val="mn-MN"/>
        </w:rPr>
        <w:t>ТХЗ-ы</w:t>
      </w:r>
      <w:r w:rsidR="00453096">
        <w:rPr>
          <w:lang w:val="mn-MN"/>
        </w:rPr>
        <w:t>г эрчимжүүлэх</w:t>
      </w:r>
      <w:r>
        <w:rPr>
          <w:lang w:val="mn-MN"/>
        </w:rPr>
        <w:t xml:space="preserve"> </w:t>
      </w:r>
      <w:r w:rsidR="00453096">
        <w:rPr>
          <w:lang w:val="mn-MN"/>
        </w:rPr>
        <w:t>аяныг хариуцна</w:t>
      </w:r>
      <w:r w:rsidR="009B0FAD" w:rsidRPr="00BD107E">
        <w:rPr>
          <w:lang w:val="mn-MN"/>
        </w:rPr>
        <w:t>)</w:t>
      </w:r>
    </w:p>
    <w:p w14:paraId="714B271B" w14:textId="0CA11EA4" w:rsidR="00BD107E" w:rsidRDefault="00432493" w:rsidP="00C90052">
      <w:pPr>
        <w:spacing w:after="0"/>
        <w:jc w:val="both"/>
        <w:rPr>
          <w:lang w:val="mn-MN"/>
        </w:rPr>
      </w:pPr>
      <w:r>
        <w:rPr>
          <w:lang w:val="mn-MN"/>
        </w:rPr>
        <w:t>Отгонбаярын Наран</w:t>
      </w:r>
      <w:r w:rsidR="004D181E" w:rsidRPr="00BD107E">
        <w:rPr>
          <w:lang w:val="mn-MN"/>
        </w:rPr>
        <w:t xml:space="preserve">, </w:t>
      </w:r>
      <w:r w:rsidR="007D4EB1">
        <w:rPr>
          <w:lang w:val="mn-MN"/>
        </w:rPr>
        <w:t xml:space="preserve">СЗГ-ын </w:t>
      </w:r>
      <w:r w:rsidR="00886557">
        <w:rPr>
          <w:lang w:val="mn-MN"/>
        </w:rPr>
        <w:t>Санхүү, з</w:t>
      </w:r>
      <w:r>
        <w:rPr>
          <w:lang w:val="mn-MN"/>
        </w:rPr>
        <w:t>ахиргааны ажилтан</w:t>
      </w:r>
      <w:r w:rsidR="004D181E" w:rsidRPr="00BD107E">
        <w:rPr>
          <w:lang w:val="mn-MN"/>
        </w:rPr>
        <w:t xml:space="preserve">, </w:t>
      </w:r>
      <w:hyperlink r:id="rId15" w:history="1">
        <w:r w:rsidR="009B7FF8" w:rsidRPr="00BD107E">
          <w:rPr>
            <w:rStyle w:val="Hyperlink"/>
            <w:lang w:val="mn-MN"/>
          </w:rPr>
          <w:t>naran.otgonbayar@un.org</w:t>
        </w:r>
      </w:hyperlink>
      <w:r w:rsidR="009B7FF8" w:rsidRPr="00BD107E">
        <w:rPr>
          <w:lang w:val="mn-MN"/>
        </w:rPr>
        <w:t xml:space="preserve"> (</w:t>
      </w:r>
      <w:r>
        <w:rPr>
          <w:lang w:val="mn-MN"/>
        </w:rPr>
        <w:t>логистик</w:t>
      </w:r>
      <w:r w:rsidR="00886557">
        <w:rPr>
          <w:lang w:val="mn-MN"/>
        </w:rPr>
        <w:t>ийг</w:t>
      </w:r>
      <w:r>
        <w:rPr>
          <w:lang w:val="mn-MN"/>
        </w:rPr>
        <w:t xml:space="preserve"> хариуц</w:t>
      </w:r>
      <w:r w:rsidR="00886557">
        <w:rPr>
          <w:lang w:val="mn-MN"/>
        </w:rPr>
        <w:t>на</w:t>
      </w:r>
      <w:r w:rsidR="004F2C5F" w:rsidRPr="00BD107E">
        <w:rPr>
          <w:lang w:val="mn-MN"/>
        </w:rPr>
        <w:t>)</w:t>
      </w:r>
      <w:r w:rsidR="00C90052">
        <w:rPr>
          <w:lang w:val="mn-MN"/>
        </w:rPr>
        <w:t>.</w:t>
      </w:r>
    </w:p>
    <w:p w14:paraId="4225E899" w14:textId="77777777" w:rsidR="00C90052" w:rsidRDefault="00C90052" w:rsidP="00C90052">
      <w:pPr>
        <w:rPr>
          <w:lang w:val="mn-MN"/>
        </w:rPr>
      </w:pPr>
    </w:p>
    <w:p w14:paraId="6902D89F" w14:textId="1C213CCB" w:rsidR="00BD107E" w:rsidRPr="008D350F" w:rsidRDefault="00BD107E" w:rsidP="00C90052">
      <w:pPr>
        <w:jc w:val="center"/>
        <w:rPr>
          <w:rFonts w:ascii="Arial" w:hAnsi="Arial" w:cs="Arial"/>
          <w:b/>
          <w:bCs/>
          <w:lang w:val="mn-MN"/>
        </w:rPr>
      </w:pPr>
      <w:r w:rsidRPr="008D350F">
        <w:rPr>
          <w:rFonts w:ascii="Arial" w:hAnsi="Arial" w:cs="Arial"/>
          <w:b/>
          <w:bCs/>
          <w:lang w:val="mn-MN"/>
        </w:rPr>
        <w:lastRenderedPageBreak/>
        <w:t>ХӨТӨЛБӨР</w:t>
      </w:r>
    </w:p>
    <w:p w14:paraId="2D3D4BBE" w14:textId="77777777" w:rsidR="00BD107E" w:rsidRPr="008D350F" w:rsidRDefault="00BD107E" w:rsidP="00BD107E">
      <w:pPr>
        <w:jc w:val="both"/>
        <w:rPr>
          <w:rFonts w:ascii="Arial" w:hAnsi="Arial" w:cs="Arial"/>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19"/>
        <w:gridCol w:w="7731"/>
      </w:tblGrid>
      <w:tr w:rsidR="00BD107E" w:rsidRPr="008D350F" w14:paraId="4268BED1" w14:textId="77777777" w:rsidTr="00C23207">
        <w:trPr>
          <w:trHeight w:val="537"/>
        </w:trPr>
        <w:tc>
          <w:tcPr>
            <w:tcW w:w="866" w:type="pct"/>
            <w:shd w:val="clear" w:color="auto" w:fill="002060"/>
            <w:vAlign w:val="center"/>
          </w:tcPr>
          <w:p w14:paraId="238F74CB" w14:textId="77777777" w:rsidR="00BD107E" w:rsidRPr="008D350F" w:rsidRDefault="00BD107E" w:rsidP="00C23207">
            <w:pPr>
              <w:spacing w:after="0" w:line="240" w:lineRule="auto"/>
              <w:contextualSpacing/>
              <w:jc w:val="center"/>
              <w:rPr>
                <w:rFonts w:ascii="Arial" w:eastAsia="Times New Roman" w:hAnsi="Arial" w:cs="Arial"/>
                <w:b/>
                <w:i/>
                <w:color w:val="FFFFFF" w:themeColor="background1"/>
                <w:lang w:val="mn-MN"/>
              </w:rPr>
            </w:pPr>
            <w:r w:rsidRPr="008D350F">
              <w:rPr>
                <w:rFonts w:ascii="Arial" w:eastAsia="Times New Roman" w:hAnsi="Arial" w:cs="Arial"/>
                <w:b/>
                <w:i/>
                <w:color w:val="FFFFFF" w:themeColor="background1"/>
                <w:lang w:val="mn-MN"/>
              </w:rPr>
              <w:t>Хугацаа</w:t>
            </w:r>
          </w:p>
        </w:tc>
        <w:tc>
          <w:tcPr>
            <w:tcW w:w="4134" w:type="pct"/>
            <w:shd w:val="clear" w:color="auto" w:fill="002060"/>
            <w:vAlign w:val="center"/>
          </w:tcPr>
          <w:p w14:paraId="51804F22" w14:textId="77777777" w:rsidR="00BD107E" w:rsidRPr="008D350F" w:rsidRDefault="00BD107E" w:rsidP="00C23207">
            <w:pPr>
              <w:spacing w:after="0" w:line="240" w:lineRule="auto"/>
              <w:contextualSpacing/>
              <w:jc w:val="center"/>
              <w:rPr>
                <w:rFonts w:ascii="Arial" w:eastAsia="Times New Roman" w:hAnsi="Arial" w:cs="Arial"/>
                <w:b/>
                <w:i/>
                <w:color w:val="FFFFFF" w:themeColor="background1"/>
                <w:lang w:val="mn-MN"/>
              </w:rPr>
            </w:pPr>
            <w:r w:rsidRPr="008D350F">
              <w:rPr>
                <w:rFonts w:ascii="Arial" w:eastAsia="Times New Roman" w:hAnsi="Arial" w:cs="Arial"/>
                <w:b/>
                <w:i/>
                <w:color w:val="FFFFFF" w:themeColor="background1"/>
                <w:lang w:val="mn-MN"/>
              </w:rPr>
              <w:t>Үйл ажиллагаа</w:t>
            </w:r>
          </w:p>
        </w:tc>
      </w:tr>
      <w:tr w:rsidR="00BD107E" w:rsidRPr="008D350F" w14:paraId="3E9CE2E7" w14:textId="77777777" w:rsidTr="00C23207">
        <w:trPr>
          <w:trHeight w:val="627"/>
        </w:trPr>
        <w:tc>
          <w:tcPr>
            <w:tcW w:w="866" w:type="pct"/>
            <w:vAlign w:val="center"/>
          </w:tcPr>
          <w:p w14:paraId="476D2E3E" w14:textId="7A19CC3A"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color w:val="000000" w:themeColor="text1"/>
                <w:lang w:val="mn-MN"/>
              </w:rPr>
              <w:t>08:</w:t>
            </w:r>
            <w:r w:rsidR="00332A6A">
              <w:rPr>
                <w:rFonts w:ascii="Arial" w:eastAsia="Times New Roman" w:hAnsi="Arial" w:cs="Arial"/>
                <w:color w:val="000000" w:themeColor="text1"/>
              </w:rPr>
              <w:t>15</w:t>
            </w:r>
            <w:r w:rsidRPr="008D350F">
              <w:rPr>
                <w:rFonts w:ascii="Arial" w:eastAsia="Times New Roman" w:hAnsi="Arial" w:cs="Arial"/>
                <w:color w:val="000000" w:themeColor="text1"/>
                <w:lang w:val="mn-MN"/>
              </w:rPr>
              <w:t xml:space="preserve"> – 09:00</w:t>
            </w:r>
          </w:p>
        </w:tc>
        <w:tc>
          <w:tcPr>
            <w:tcW w:w="4134" w:type="pct"/>
            <w:vAlign w:val="center"/>
          </w:tcPr>
          <w:p w14:paraId="4293E3F4" w14:textId="77777777" w:rsidR="00BD107E" w:rsidRPr="008D350F" w:rsidRDefault="00BD107E" w:rsidP="00C23207">
            <w:pPr>
              <w:spacing w:after="0" w:line="240" w:lineRule="auto"/>
              <w:contextualSpacing/>
              <w:jc w:val="both"/>
              <w:rPr>
                <w:rFonts w:ascii="Arial" w:hAnsi="Arial" w:cs="Arial"/>
                <w:b/>
                <w:i/>
                <w:iCs/>
                <w:lang w:val="mn-MN"/>
              </w:rPr>
            </w:pPr>
            <w:r w:rsidRPr="008D350F">
              <w:rPr>
                <w:rFonts w:ascii="Arial" w:hAnsi="Arial" w:cs="Arial"/>
                <w:b/>
                <w:i/>
                <w:iCs/>
                <w:lang w:val="mn-MN"/>
              </w:rPr>
              <w:t>Бүртгэл</w:t>
            </w:r>
          </w:p>
        </w:tc>
      </w:tr>
      <w:tr w:rsidR="00BD107E" w:rsidRPr="00332A6A" w14:paraId="4FF0DD20" w14:textId="77777777" w:rsidTr="00C23207">
        <w:trPr>
          <w:trHeight w:val="1052"/>
        </w:trPr>
        <w:tc>
          <w:tcPr>
            <w:tcW w:w="866" w:type="pct"/>
            <w:vAlign w:val="center"/>
          </w:tcPr>
          <w:p w14:paraId="23B99AE6" w14:textId="77777777" w:rsidR="00BD107E" w:rsidRPr="008D350F" w:rsidRDefault="00BD107E" w:rsidP="00C23207">
            <w:pPr>
              <w:spacing w:after="0" w:line="240" w:lineRule="auto"/>
              <w:contextualSpacing/>
              <w:jc w:val="center"/>
              <w:rPr>
                <w:rFonts w:ascii="Arial" w:eastAsia="Times New Roman" w:hAnsi="Arial" w:cs="Arial"/>
                <w:color w:val="000000" w:themeColor="text1"/>
                <w:lang w:val="mn-MN"/>
              </w:rPr>
            </w:pPr>
            <w:r w:rsidRPr="008D350F">
              <w:rPr>
                <w:rFonts w:ascii="Arial" w:eastAsia="Times New Roman" w:hAnsi="Arial" w:cs="Arial"/>
                <w:color w:val="000000" w:themeColor="text1"/>
                <w:lang w:val="mn-MN"/>
              </w:rPr>
              <w:t>09:00 – 09:15</w:t>
            </w:r>
          </w:p>
        </w:tc>
        <w:tc>
          <w:tcPr>
            <w:tcW w:w="4134" w:type="pct"/>
            <w:vAlign w:val="center"/>
          </w:tcPr>
          <w:p w14:paraId="2278415F" w14:textId="77777777" w:rsidR="00BD107E" w:rsidRPr="008D350F" w:rsidRDefault="00BD107E" w:rsidP="00C23207">
            <w:pPr>
              <w:spacing w:after="0" w:line="240" w:lineRule="auto"/>
              <w:jc w:val="both"/>
              <w:rPr>
                <w:rFonts w:ascii="Arial" w:hAnsi="Arial" w:cs="Arial"/>
                <w:b/>
                <w:i/>
                <w:iCs/>
                <w:lang w:val="mn-MN"/>
              </w:rPr>
            </w:pPr>
            <w:r w:rsidRPr="008D350F">
              <w:rPr>
                <w:rFonts w:ascii="Arial" w:hAnsi="Arial" w:cs="Arial"/>
                <w:b/>
                <w:i/>
                <w:iCs/>
                <w:lang w:val="mn-MN"/>
              </w:rPr>
              <w:t>Нээлт</w:t>
            </w:r>
          </w:p>
          <w:p w14:paraId="7A70AEDA" w14:textId="77777777" w:rsidR="00BD107E" w:rsidRPr="008D350F" w:rsidRDefault="00BD107E" w:rsidP="00BD107E">
            <w:pPr>
              <w:pStyle w:val="ListParagraph"/>
              <w:numPr>
                <w:ilvl w:val="0"/>
                <w:numId w:val="10"/>
              </w:numPr>
              <w:spacing w:after="0" w:line="240" w:lineRule="auto"/>
              <w:jc w:val="both"/>
              <w:rPr>
                <w:rFonts w:ascii="Arial" w:hAnsi="Arial" w:cs="Arial"/>
                <w:iCs/>
                <w:lang w:val="mn-MN"/>
              </w:rPr>
            </w:pPr>
            <w:r w:rsidRPr="008D350F">
              <w:rPr>
                <w:rFonts w:ascii="Arial" w:hAnsi="Arial" w:cs="Arial"/>
                <w:iCs/>
                <w:lang w:val="mn-MN"/>
              </w:rPr>
              <w:t>МОНГОЛ УЛСЫН ЕРӨНХИЙЛӨГЧ УХНААГИЙН ХҮРЭЛСҮХ</w:t>
            </w:r>
          </w:p>
        </w:tc>
      </w:tr>
      <w:tr w:rsidR="00BD107E" w:rsidRPr="00332A6A" w14:paraId="459A4AD1" w14:textId="77777777" w:rsidTr="00C23207">
        <w:trPr>
          <w:trHeight w:val="982"/>
        </w:trPr>
        <w:tc>
          <w:tcPr>
            <w:tcW w:w="866" w:type="pct"/>
            <w:vAlign w:val="center"/>
          </w:tcPr>
          <w:p w14:paraId="665FFF3F" w14:textId="77777777" w:rsidR="00BD107E" w:rsidRPr="008D350F" w:rsidRDefault="00BD107E" w:rsidP="00C23207">
            <w:pPr>
              <w:spacing w:after="0" w:line="240" w:lineRule="auto"/>
              <w:contextualSpacing/>
              <w:jc w:val="center"/>
              <w:rPr>
                <w:rFonts w:ascii="Arial" w:eastAsia="Times New Roman" w:hAnsi="Arial" w:cs="Arial"/>
                <w:color w:val="000000" w:themeColor="text1"/>
                <w:lang w:val="mn-MN"/>
              </w:rPr>
            </w:pPr>
            <w:r w:rsidRPr="008D350F">
              <w:rPr>
                <w:rFonts w:ascii="Arial" w:eastAsia="Times New Roman" w:hAnsi="Arial" w:cs="Arial"/>
                <w:lang w:val="mn-MN"/>
              </w:rPr>
              <w:t>09:15 – 09:20</w:t>
            </w:r>
          </w:p>
        </w:tc>
        <w:tc>
          <w:tcPr>
            <w:tcW w:w="4134" w:type="pct"/>
            <w:vAlign w:val="center"/>
          </w:tcPr>
          <w:p w14:paraId="0BCFFFF0" w14:textId="77777777" w:rsidR="00BD107E" w:rsidRPr="008D350F" w:rsidRDefault="00BD107E" w:rsidP="00C23207">
            <w:pPr>
              <w:spacing w:after="0"/>
              <w:jc w:val="both"/>
              <w:rPr>
                <w:rFonts w:ascii="Arial" w:eastAsia="Times New Roman" w:hAnsi="Arial" w:cs="Arial"/>
                <w:bCs/>
                <w:lang w:val="mn-MN"/>
              </w:rPr>
            </w:pPr>
            <w:r w:rsidRPr="008D350F">
              <w:rPr>
                <w:rFonts w:ascii="Arial" w:eastAsia="Times New Roman" w:hAnsi="Arial" w:cs="Arial"/>
                <w:b/>
                <w:lang w:val="mn-MN"/>
              </w:rPr>
              <w:t>Видео танилцуулга:</w:t>
            </w:r>
            <w:r w:rsidRPr="008D350F">
              <w:rPr>
                <w:rFonts w:ascii="Arial" w:eastAsia="Times New Roman" w:hAnsi="Arial" w:cs="Arial"/>
                <w:bCs/>
                <w:lang w:val="mn-MN"/>
              </w:rPr>
              <w:t xml:space="preserve"> </w:t>
            </w:r>
            <w:r w:rsidRPr="008D350F">
              <w:rPr>
                <w:rFonts w:ascii="Arial" w:hAnsi="Arial" w:cs="Arial"/>
                <w:bCs/>
                <w:lang w:val="mn-MN"/>
              </w:rPr>
              <w:t xml:space="preserve">Тогтвортой хөгжлийн зорилгын хэрэгжилтийн өнөөгийн байдал </w:t>
            </w:r>
          </w:p>
        </w:tc>
      </w:tr>
      <w:tr w:rsidR="00BD107E" w:rsidRPr="00332A6A" w14:paraId="529CC4F1" w14:textId="77777777" w:rsidTr="00C23207">
        <w:trPr>
          <w:trHeight w:val="1236"/>
        </w:trPr>
        <w:tc>
          <w:tcPr>
            <w:tcW w:w="866" w:type="pct"/>
            <w:vAlign w:val="center"/>
          </w:tcPr>
          <w:p w14:paraId="4B350958" w14:textId="77777777"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09:20 – 09:40</w:t>
            </w:r>
          </w:p>
        </w:tc>
        <w:tc>
          <w:tcPr>
            <w:tcW w:w="4134" w:type="pct"/>
            <w:vAlign w:val="center"/>
          </w:tcPr>
          <w:p w14:paraId="4CB45181" w14:textId="77777777" w:rsidR="00BD107E" w:rsidRPr="008D350F" w:rsidRDefault="00BD107E" w:rsidP="00C23207">
            <w:pPr>
              <w:spacing w:after="0" w:line="240" w:lineRule="auto"/>
              <w:jc w:val="both"/>
              <w:rPr>
                <w:rFonts w:ascii="Arial" w:hAnsi="Arial" w:cs="Arial"/>
                <w:b/>
                <w:lang w:val="mn-MN"/>
              </w:rPr>
            </w:pPr>
            <w:r w:rsidRPr="008D350F">
              <w:rPr>
                <w:rFonts w:ascii="Arial" w:hAnsi="Arial" w:cs="Arial"/>
                <w:b/>
                <w:lang w:val="mn-MN"/>
              </w:rPr>
              <w:t>Тогтвортой хөгжлийн төлөөх Монгол Улс</w:t>
            </w:r>
          </w:p>
          <w:p w14:paraId="3CA7A837" w14:textId="77777777" w:rsidR="00BD107E" w:rsidRPr="008D350F" w:rsidRDefault="00BD107E" w:rsidP="00BD107E">
            <w:pPr>
              <w:pStyle w:val="ListParagraph"/>
              <w:numPr>
                <w:ilvl w:val="0"/>
                <w:numId w:val="10"/>
              </w:numPr>
              <w:spacing w:after="0"/>
              <w:jc w:val="both"/>
              <w:rPr>
                <w:rFonts w:ascii="Arial" w:hAnsi="Arial" w:cs="Arial"/>
                <w:iCs/>
                <w:lang w:val="mn-MN"/>
              </w:rPr>
            </w:pPr>
            <w:r w:rsidRPr="008D350F">
              <w:rPr>
                <w:rFonts w:ascii="Arial" w:hAnsi="Arial" w:cs="Arial"/>
                <w:iCs/>
                <w:lang w:val="mn-MN"/>
              </w:rPr>
              <w:t>Шадар сайд бөгөөд Эдийн засаг, хөгжлийн сайд ЧИМЭДИЙН ХҮРЭЛБААТАР</w:t>
            </w:r>
          </w:p>
          <w:p w14:paraId="06ED2478" w14:textId="77777777" w:rsidR="00BD107E" w:rsidRPr="008D350F" w:rsidRDefault="00BD107E" w:rsidP="00BD107E">
            <w:pPr>
              <w:pStyle w:val="ListParagraph"/>
              <w:numPr>
                <w:ilvl w:val="0"/>
                <w:numId w:val="10"/>
              </w:numPr>
              <w:spacing w:after="0"/>
              <w:jc w:val="both"/>
              <w:rPr>
                <w:rFonts w:ascii="Arial" w:hAnsi="Arial" w:cs="Arial"/>
                <w:iCs/>
                <w:lang w:val="mn-MN"/>
              </w:rPr>
            </w:pPr>
            <w:r w:rsidRPr="008D350F">
              <w:rPr>
                <w:rFonts w:ascii="Arial" w:hAnsi="Arial" w:cs="Arial"/>
                <w:lang w:val="mn-MN"/>
              </w:rPr>
              <w:t>Монгол Улс дахь НҮБ-ын Суурин зохицуулагч ТАПАН МИШРА</w:t>
            </w:r>
          </w:p>
        </w:tc>
      </w:tr>
      <w:tr w:rsidR="00BD107E" w:rsidRPr="00332A6A" w14:paraId="5DECF005" w14:textId="77777777" w:rsidTr="00C23207">
        <w:trPr>
          <w:trHeight w:val="698"/>
        </w:trPr>
        <w:tc>
          <w:tcPr>
            <w:tcW w:w="866" w:type="pct"/>
            <w:vAlign w:val="center"/>
          </w:tcPr>
          <w:p w14:paraId="633C37FA" w14:textId="77777777"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09:40 – 10:10</w:t>
            </w:r>
          </w:p>
        </w:tc>
        <w:tc>
          <w:tcPr>
            <w:tcW w:w="4134" w:type="pct"/>
            <w:vAlign w:val="center"/>
          </w:tcPr>
          <w:p w14:paraId="183C5747" w14:textId="77777777" w:rsidR="00BD107E" w:rsidRPr="008D350F" w:rsidRDefault="00BD107E" w:rsidP="00C23207">
            <w:pPr>
              <w:spacing w:after="0"/>
              <w:jc w:val="both"/>
              <w:rPr>
                <w:rFonts w:ascii="Arial" w:eastAsia="Times New Roman" w:hAnsi="Arial" w:cs="Arial"/>
                <w:bCs/>
                <w:i/>
                <w:iCs/>
                <w:lang w:val="mn-MN"/>
              </w:rPr>
            </w:pPr>
            <w:r w:rsidRPr="008D350F">
              <w:rPr>
                <w:rFonts w:ascii="Arial" w:eastAsia="Times New Roman" w:hAnsi="Arial" w:cs="Arial"/>
                <w:b/>
                <w:lang w:val="mn-MN"/>
              </w:rPr>
              <w:t>Үндсэн илтгэл:</w:t>
            </w:r>
            <w:r w:rsidRPr="008D350F">
              <w:rPr>
                <w:rFonts w:ascii="Arial" w:eastAsia="Times New Roman" w:hAnsi="Arial" w:cs="Arial"/>
                <w:b/>
                <w:i/>
                <w:iCs/>
                <w:lang w:val="mn-MN"/>
              </w:rPr>
              <w:t xml:space="preserve"> </w:t>
            </w:r>
            <w:r w:rsidRPr="008D350F">
              <w:rPr>
                <w:rFonts w:ascii="Arial" w:eastAsia="Times New Roman" w:hAnsi="Arial" w:cs="Arial"/>
                <w:bCs/>
                <w:lang w:val="mn-MN"/>
              </w:rPr>
              <w:t>Тогтвортой хөгжлийн зорилгын үндэсний үүрэг амлалт</w:t>
            </w:r>
          </w:p>
        </w:tc>
      </w:tr>
      <w:tr w:rsidR="00BD107E" w:rsidRPr="00060F68" w14:paraId="510178DD" w14:textId="77777777" w:rsidTr="00C23207">
        <w:trPr>
          <w:trHeight w:val="698"/>
        </w:trPr>
        <w:tc>
          <w:tcPr>
            <w:tcW w:w="866" w:type="pct"/>
            <w:vAlign w:val="center"/>
          </w:tcPr>
          <w:p w14:paraId="65C0D69E" w14:textId="77777777" w:rsidR="00BD107E" w:rsidRPr="00060F68" w:rsidRDefault="00BD107E" w:rsidP="00C23207">
            <w:pPr>
              <w:spacing w:after="0" w:line="240" w:lineRule="auto"/>
              <w:contextualSpacing/>
              <w:jc w:val="center"/>
              <w:rPr>
                <w:rFonts w:ascii="Arial" w:eastAsia="Times New Roman" w:hAnsi="Arial" w:cs="Arial"/>
              </w:rPr>
            </w:pPr>
            <w:r w:rsidRPr="008D350F">
              <w:rPr>
                <w:rFonts w:ascii="Arial" w:eastAsia="Times New Roman" w:hAnsi="Arial" w:cs="Arial"/>
                <w:lang w:val="mn-MN"/>
              </w:rPr>
              <w:t>10:10 – 10:</w:t>
            </w:r>
            <w:r>
              <w:rPr>
                <w:rFonts w:ascii="Arial" w:eastAsia="Times New Roman" w:hAnsi="Arial" w:cs="Arial"/>
              </w:rPr>
              <w:t>25</w:t>
            </w:r>
          </w:p>
        </w:tc>
        <w:tc>
          <w:tcPr>
            <w:tcW w:w="4134" w:type="pct"/>
            <w:vAlign w:val="center"/>
          </w:tcPr>
          <w:p w14:paraId="31F64D55" w14:textId="77777777" w:rsidR="00BD107E" w:rsidRPr="008D350F" w:rsidRDefault="00BD107E" w:rsidP="00C23207">
            <w:pPr>
              <w:spacing w:after="0"/>
              <w:jc w:val="both"/>
              <w:rPr>
                <w:rFonts w:ascii="Arial" w:eastAsia="Times New Roman" w:hAnsi="Arial" w:cs="Arial"/>
                <w:b/>
                <w:i/>
                <w:iCs/>
                <w:lang w:val="mn-MN"/>
              </w:rPr>
            </w:pPr>
            <w:r w:rsidRPr="008D350F">
              <w:rPr>
                <w:rFonts w:ascii="Arial" w:hAnsi="Arial" w:cs="Arial"/>
                <w:lang w:val="mn-MN"/>
              </w:rPr>
              <w:t>Тогтвортой хөгжлийн төлөөх санаачилга (Хувийн хэвшил)</w:t>
            </w:r>
          </w:p>
        </w:tc>
      </w:tr>
      <w:tr w:rsidR="00BD107E" w:rsidRPr="008D350F" w14:paraId="4A393C5A" w14:textId="77777777" w:rsidTr="00C23207">
        <w:trPr>
          <w:trHeight w:val="698"/>
        </w:trPr>
        <w:tc>
          <w:tcPr>
            <w:tcW w:w="866" w:type="pct"/>
            <w:vAlign w:val="center"/>
          </w:tcPr>
          <w:p w14:paraId="40869EF6" w14:textId="77777777"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10:</w:t>
            </w:r>
            <w:r>
              <w:rPr>
                <w:rFonts w:ascii="Arial" w:eastAsia="Times New Roman" w:hAnsi="Arial" w:cs="Arial"/>
              </w:rPr>
              <w:t>25</w:t>
            </w:r>
            <w:r w:rsidRPr="008D350F">
              <w:rPr>
                <w:rFonts w:ascii="Arial" w:eastAsia="Times New Roman" w:hAnsi="Arial" w:cs="Arial"/>
                <w:lang w:val="mn-MN"/>
              </w:rPr>
              <w:t xml:space="preserve"> – 10:50</w:t>
            </w:r>
          </w:p>
        </w:tc>
        <w:tc>
          <w:tcPr>
            <w:tcW w:w="4134" w:type="pct"/>
            <w:vAlign w:val="center"/>
          </w:tcPr>
          <w:p w14:paraId="078D13B2" w14:textId="77777777" w:rsidR="00BD107E" w:rsidRPr="008D350F" w:rsidRDefault="00BD107E" w:rsidP="00C23207">
            <w:pPr>
              <w:spacing w:after="0"/>
              <w:jc w:val="both"/>
              <w:rPr>
                <w:rFonts w:ascii="Arial" w:hAnsi="Arial" w:cs="Arial"/>
                <w:lang w:val="mn-MN"/>
              </w:rPr>
            </w:pPr>
            <w:r w:rsidRPr="008D350F">
              <w:rPr>
                <w:rFonts w:ascii="Arial" w:hAnsi="Arial" w:cs="Arial"/>
                <w:lang w:val="mn-MN"/>
              </w:rPr>
              <w:t>Цайны завсарлага</w:t>
            </w:r>
          </w:p>
        </w:tc>
      </w:tr>
      <w:tr w:rsidR="00BD107E" w:rsidRPr="00332A6A" w14:paraId="009EA21C" w14:textId="77777777" w:rsidTr="00C23207">
        <w:trPr>
          <w:trHeight w:val="698"/>
        </w:trPr>
        <w:tc>
          <w:tcPr>
            <w:tcW w:w="866" w:type="pct"/>
            <w:vAlign w:val="center"/>
          </w:tcPr>
          <w:p w14:paraId="10CD1460" w14:textId="77777777"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lang w:val="mn-MN"/>
              </w:rPr>
              <w:t>10:50 – 11:50</w:t>
            </w:r>
          </w:p>
        </w:tc>
        <w:tc>
          <w:tcPr>
            <w:tcW w:w="4134" w:type="pct"/>
            <w:vAlign w:val="center"/>
          </w:tcPr>
          <w:p w14:paraId="26936BE3" w14:textId="77777777" w:rsidR="00BD107E" w:rsidRPr="008D350F" w:rsidRDefault="00BD107E" w:rsidP="00C23207">
            <w:pPr>
              <w:spacing w:after="0"/>
              <w:jc w:val="both"/>
              <w:rPr>
                <w:rFonts w:ascii="Arial" w:hAnsi="Arial" w:cs="Arial"/>
                <w:lang w:val="mn-MN"/>
              </w:rPr>
            </w:pPr>
            <w:r w:rsidRPr="008D350F">
              <w:rPr>
                <w:rFonts w:ascii="Arial" w:eastAsia="Times New Roman" w:hAnsi="Arial" w:cs="Arial"/>
                <w:b/>
                <w:lang w:val="mn-MN"/>
              </w:rPr>
              <w:t>Нэгдсэн хэлэлцүүлэг:</w:t>
            </w:r>
            <w:r w:rsidRPr="008D350F">
              <w:rPr>
                <w:rFonts w:ascii="Arial" w:eastAsia="Times New Roman" w:hAnsi="Arial" w:cs="Arial"/>
                <w:b/>
                <w:i/>
                <w:iCs/>
                <w:lang w:val="mn-MN"/>
              </w:rPr>
              <w:t xml:space="preserve"> </w:t>
            </w:r>
            <w:r w:rsidRPr="008D350F">
              <w:rPr>
                <w:rFonts w:ascii="Arial" w:eastAsia="Times New Roman" w:hAnsi="Arial" w:cs="Arial"/>
                <w:bCs/>
                <w:lang w:val="mn-MN"/>
              </w:rPr>
              <w:t>Тогтвортой хөгжлийн зорилгын үндэсний үүрэг амлалт</w:t>
            </w:r>
          </w:p>
        </w:tc>
      </w:tr>
      <w:tr w:rsidR="00BD107E" w:rsidRPr="008D350F" w14:paraId="5F402FFB" w14:textId="77777777" w:rsidTr="00C23207">
        <w:trPr>
          <w:trHeight w:val="416"/>
        </w:trPr>
        <w:tc>
          <w:tcPr>
            <w:tcW w:w="866" w:type="pct"/>
            <w:vAlign w:val="center"/>
          </w:tcPr>
          <w:p w14:paraId="60BDB9F4" w14:textId="77777777" w:rsidR="00BD107E" w:rsidRPr="008D350F" w:rsidRDefault="00BD107E" w:rsidP="00C23207">
            <w:pPr>
              <w:spacing w:after="0" w:line="240" w:lineRule="auto"/>
              <w:contextualSpacing/>
              <w:jc w:val="center"/>
              <w:rPr>
                <w:rFonts w:ascii="Arial" w:eastAsia="Times New Roman" w:hAnsi="Arial" w:cs="Arial"/>
                <w:lang w:val="mn-MN"/>
              </w:rPr>
            </w:pPr>
            <w:r w:rsidRPr="008D350F">
              <w:rPr>
                <w:rFonts w:ascii="Arial" w:eastAsia="Times New Roman" w:hAnsi="Arial" w:cs="Arial"/>
                <w:color w:val="000000" w:themeColor="text1"/>
                <w:lang w:val="mn-MN"/>
              </w:rPr>
              <w:t>11:50 – 12:00</w:t>
            </w:r>
          </w:p>
        </w:tc>
        <w:tc>
          <w:tcPr>
            <w:tcW w:w="4134" w:type="pct"/>
            <w:vAlign w:val="center"/>
          </w:tcPr>
          <w:p w14:paraId="69939ECE" w14:textId="77777777" w:rsidR="00BD107E" w:rsidRPr="008D350F" w:rsidRDefault="00BD107E" w:rsidP="00C23207">
            <w:pPr>
              <w:spacing w:after="0" w:line="240" w:lineRule="auto"/>
              <w:jc w:val="both"/>
              <w:rPr>
                <w:rFonts w:ascii="Arial" w:hAnsi="Arial" w:cs="Arial"/>
                <w:b/>
                <w:lang w:val="mn-MN"/>
              </w:rPr>
            </w:pPr>
            <w:r w:rsidRPr="008D350F">
              <w:rPr>
                <w:rFonts w:ascii="Arial" w:hAnsi="Arial" w:cs="Arial"/>
                <w:b/>
                <w:lang w:val="mn-MN"/>
              </w:rPr>
              <w:t>Хаалт</w:t>
            </w:r>
          </w:p>
        </w:tc>
      </w:tr>
    </w:tbl>
    <w:p w14:paraId="655BB23A" w14:textId="4223232B" w:rsidR="00BD107E" w:rsidRPr="00BD107E" w:rsidRDefault="00BD107E" w:rsidP="00BD107E">
      <w:pPr>
        <w:rPr>
          <w:rFonts w:ascii="Arial" w:hAnsi="Arial" w:cs="Arial"/>
          <w:b/>
          <w:bCs/>
          <w:lang w:val="mn-MN"/>
        </w:rPr>
      </w:pPr>
    </w:p>
    <w:sectPr w:rsidR="00BD107E" w:rsidRPr="00BD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D7FC" w14:textId="77777777" w:rsidR="00323C5C" w:rsidRDefault="00323C5C" w:rsidP="00DC7A16">
      <w:pPr>
        <w:spacing w:after="0" w:line="240" w:lineRule="auto"/>
      </w:pPr>
      <w:r>
        <w:separator/>
      </w:r>
    </w:p>
  </w:endnote>
  <w:endnote w:type="continuationSeparator" w:id="0">
    <w:p w14:paraId="47F413D0" w14:textId="77777777" w:rsidR="00323C5C" w:rsidRDefault="00323C5C" w:rsidP="00DC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1012" w14:textId="77777777" w:rsidR="00323C5C" w:rsidRDefault="00323C5C" w:rsidP="00DC7A16">
      <w:pPr>
        <w:spacing w:after="0" w:line="240" w:lineRule="auto"/>
      </w:pPr>
      <w:r>
        <w:separator/>
      </w:r>
    </w:p>
  </w:footnote>
  <w:footnote w:type="continuationSeparator" w:id="0">
    <w:p w14:paraId="5EE5C2C5" w14:textId="77777777" w:rsidR="00323C5C" w:rsidRDefault="00323C5C" w:rsidP="00DC7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A18"/>
    <w:multiLevelType w:val="hybridMultilevel"/>
    <w:tmpl w:val="2042E036"/>
    <w:lvl w:ilvl="0" w:tplc="1D386836">
      <w:start w:val="1"/>
      <w:numFmt w:val="bullet"/>
      <w:lvlText w:val="-"/>
      <w:lvlJc w:val="left"/>
      <w:pPr>
        <w:tabs>
          <w:tab w:val="num" w:pos="720"/>
        </w:tabs>
        <w:ind w:left="720" w:hanging="360"/>
      </w:pPr>
      <w:rPr>
        <w:rFonts w:ascii="Arial" w:hAnsi="Arial" w:hint="default"/>
      </w:rPr>
    </w:lvl>
    <w:lvl w:ilvl="1" w:tplc="6EC8900A" w:tentative="1">
      <w:start w:val="1"/>
      <w:numFmt w:val="bullet"/>
      <w:lvlText w:val="-"/>
      <w:lvlJc w:val="left"/>
      <w:pPr>
        <w:tabs>
          <w:tab w:val="num" w:pos="1440"/>
        </w:tabs>
        <w:ind w:left="1440" w:hanging="360"/>
      </w:pPr>
      <w:rPr>
        <w:rFonts w:ascii="Arial" w:hAnsi="Arial" w:hint="default"/>
      </w:rPr>
    </w:lvl>
    <w:lvl w:ilvl="2" w:tplc="771AC562" w:tentative="1">
      <w:start w:val="1"/>
      <w:numFmt w:val="bullet"/>
      <w:lvlText w:val="-"/>
      <w:lvlJc w:val="left"/>
      <w:pPr>
        <w:tabs>
          <w:tab w:val="num" w:pos="2160"/>
        </w:tabs>
        <w:ind w:left="2160" w:hanging="360"/>
      </w:pPr>
      <w:rPr>
        <w:rFonts w:ascii="Arial" w:hAnsi="Arial" w:hint="default"/>
      </w:rPr>
    </w:lvl>
    <w:lvl w:ilvl="3" w:tplc="EFA2D220" w:tentative="1">
      <w:start w:val="1"/>
      <w:numFmt w:val="bullet"/>
      <w:lvlText w:val="-"/>
      <w:lvlJc w:val="left"/>
      <w:pPr>
        <w:tabs>
          <w:tab w:val="num" w:pos="2880"/>
        </w:tabs>
        <w:ind w:left="2880" w:hanging="360"/>
      </w:pPr>
      <w:rPr>
        <w:rFonts w:ascii="Arial" w:hAnsi="Arial" w:hint="default"/>
      </w:rPr>
    </w:lvl>
    <w:lvl w:ilvl="4" w:tplc="A2425E24" w:tentative="1">
      <w:start w:val="1"/>
      <w:numFmt w:val="bullet"/>
      <w:lvlText w:val="-"/>
      <w:lvlJc w:val="left"/>
      <w:pPr>
        <w:tabs>
          <w:tab w:val="num" w:pos="3600"/>
        </w:tabs>
        <w:ind w:left="3600" w:hanging="360"/>
      </w:pPr>
      <w:rPr>
        <w:rFonts w:ascii="Arial" w:hAnsi="Arial" w:hint="default"/>
      </w:rPr>
    </w:lvl>
    <w:lvl w:ilvl="5" w:tplc="029A2304" w:tentative="1">
      <w:start w:val="1"/>
      <w:numFmt w:val="bullet"/>
      <w:lvlText w:val="-"/>
      <w:lvlJc w:val="left"/>
      <w:pPr>
        <w:tabs>
          <w:tab w:val="num" w:pos="4320"/>
        </w:tabs>
        <w:ind w:left="4320" w:hanging="360"/>
      </w:pPr>
      <w:rPr>
        <w:rFonts w:ascii="Arial" w:hAnsi="Arial" w:hint="default"/>
      </w:rPr>
    </w:lvl>
    <w:lvl w:ilvl="6" w:tplc="CE006EB2" w:tentative="1">
      <w:start w:val="1"/>
      <w:numFmt w:val="bullet"/>
      <w:lvlText w:val="-"/>
      <w:lvlJc w:val="left"/>
      <w:pPr>
        <w:tabs>
          <w:tab w:val="num" w:pos="5040"/>
        </w:tabs>
        <w:ind w:left="5040" w:hanging="360"/>
      </w:pPr>
      <w:rPr>
        <w:rFonts w:ascii="Arial" w:hAnsi="Arial" w:hint="default"/>
      </w:rPr>
    </w:lvl>
    <w:lvl w:ilvl="7" w:tplc="FC40EE40" w:tentative="1">
      <w:start w:val="1"/>
      <w:numFmt w:val="bullet"/>
      <w:lvlText w:val="-"/>
      <w:lvlJc w:val="left"/>
      <w:pPr>
        <w:tabs>
          <w:tab w:val="num" w:pos="5760"/>
        </w:tabs>
        <w:ind w:left="5760" w:hanging="360"/>
      </w:pPr>
      <w:rPr>
        <w:rFonts w:ascii="Arial" w:hAnsi="Arial" w:hint="default"/>
      </w:rPr>
    </w:lvl>
    <w:lvl w:ilvl="8" w:tplc="B01818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F6A93"/>
    <w:multiLevelType w:val="hybridMultilevel"/>
    <w:tmpl w:val="AE962CD0"/>
    <w:lvl w:ilvl="0" w:tplc="8D9ADE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4ABD"/>
    <w:multiLevelType w:val="hybridMultilevel"/>
    <w:tmpl w:val="E7A437E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5F1597C"/>
    <w:multiLevelType w:val="hybridMultilevel"/>
    <w:tmpl w:val="4AB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047DF"/>
    <w:multiLevelType w:val="hybridMultilevel"/>
    <w:tmpl w:val="CED2D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214E"/>
    <w:multiLevelType w:val="hybridMultilevel"/>
    <w:tmpl w:val="A77A5C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37EB9"/>
    <w:multiLevelType w:val="hybridMultilevel"/>
    <w:tmpl w:val="B9068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56FE1"/>
    <w:multiLevelType w:val="hybridMultilevel"/>
    <w:tmpl w:val="9AECD756"/>
    <w:lvl w:ilvl="0" w:tplc="86865362">
      <w:start w:val="1"/>
      <w:numFmt w:val="bullet"/>
      <w:lvlText w:val="-"/>
      <w:lvlJc w:val="left"/>
      <w:pPr>
        <w:tabs>
          <w:tab w:val="num" w:pos="720"/>
        </w:tabs>
        <w:ind w:left="720" w:hanging="360"/>
      </w:pPr>
      <w:rPr>
        <w:rFonts w:ascii="Arial" w:hAnsi="Arial" w:hint="default"/>
      </w:rPr>
    </w:lvl>
    <w:lvl w:ilvl="1" w:tplc="2FA672FA" w:tentative="1">
      <w:start w:val="1"/>
      <w:numFmt w:val="bullet"/>
      <w:lvlText w:val="-"/>
      <w:lvlJc w:val="left"/>
      <w:pPr>
        <w:tabs>
          <w:tab w:val="num" w:pos="1440"/>
        </w:tabs>
        <w:ind w:left="1440" w:hanging="360"/>
      </w:pPr>
      <w:rPr>
        <w:rFonts w:ascii="Arial" w:hAnsi="Arial" w:hint="default"/>
      </w:rPr>
    </w:lvl>
    <w:lvl w:ilvl="2" w:tplc="4D10DD8E" w:tentative="1">
      <w:start w:val="1"/>
      <w:numFmt w:val="bullet"/>
      <w:lvlText w:val="-"/>
      <w:lvlJc w:val="left"/>
      <w:pPr>
        <w:tabs>
          <w:tab w:val="num" w:pos="2160"/>
        </w:tabs>
        <w:ind w:left="2160" w:hanging="360"/>
      </w:pPr>
      <w:rPr>
        <w:rFonts w:ascii="Arial" w:hAnsi="Arial" w:hint="default"/>
      </w:rPr>
    </w:lvl>
    <w:lvl w:ilvl="3" w:tplc="499404CA" w:tentative="1">
      <w:start w:val="1"/>
      <w:numFmt w:val="bullet"/>
      <w:lvlText w:val="-"/>
      <w:lvlJc w:val="left"/>
      <w:pPr>
        <w:tabs>
          <w:tab w:val="num" w:pos="2880"/>
        </w:tabs>
        <w:ind w:left="2880" w:hanging="360"/>
      </w:pPr>
      <w:rPr>
        <w:rFonts w:ascii="Arial" w:hAnsi="Arial" w:hint="default"/>
      </w:rPr>
    </w:lvl>
    <w:lvl w:ilvl="4" w:tplc="0554E3BE" w:tentative="1">
      <w:start w:val="1"/>
      <w:numFmt w:val="bullet"/>
      <w:lvlText w:val="-"/>
      <w:lvlJc w:val="left"/>
      <w:pPr>
        <w:tabs>
          <w:tab w:val="num" w:pos="3600"/>
        </w:tabs>
        <w:ind w:left="3600" w:hanging="360"/>
      </w:pPr>
      <w:rPr>
        <w:rFonts w:ascii="Arial" w:hAnsi="Arial" w:hint="default"/>
      </w:rPr>
    </w:lvl>
    <w:lvl w:ilvl="5" w:tplc="881E7A28" w:tentative="1">
      <w:start w:val="1"/>
      <w:numFmt w:val="bullet"/>
      <w:lvlText w:val="-"/>
      <w:lvlJc w:val="left"/>
      <w:pPr>
        <w:tabs>
          <w:tab w:val="num" w:pos="4320"/>
        </w:tabs>
        <w:ind w:left="4320" w:hanging="360"/>
      </w:pPr>
      <w:rPr>
        <w:rFonts w:ascii="Arial" w:hAnsi="Arial" w:hint="default"/>
      </w:rPr>
    </w:lvl>
    <w:lvl w:ilvl="6" w:tplc="BAAE488A" w:tentative="1">
      <w:start w:val="1"/>
      <w:numFmt w:val="bullet"/>
      <w:lvlText w:val="-"/>
      <w:lvlJc w:val="left"/>
      <w:pPr>
        <w:tabs>
          <w:tab w:val="num" w:pos="5040"/>
        </w:tabs>
        <w:ind w:left="5040" w:hanging="360"/>
      </w:pPr>
      <w:rPr>
        <w:rFonts w:ascii="Arial" w:hAnsi="Arial" w:hint="default"/>
      </w:rPr>
    </w:lvl>
    <w:lvl w:ilvl="7" w:tplc="551C62D0" w:tentative="1">
      <w:start w:val="1"/>
      <w:numFmt w:val="bullet"/>
      <w:lvlText w:val="-"/>
      <w:lvlJc w:val="left"/>
      <w:pPr>
        <w:tabs>
          <w:tab w:val="num" w:pos="5760"/>
        </w:tabs>
        <w:ind w:left="5760" w:hanging="360"/>
      </w:pPr>
      <w:rPr>
        <w:rFonts w:ascii="Arial" w:hAnsi="Arial" w:hint="default"/>
      </w:rPr>
    </w:lvl>
    <w:lvl w:ilvl="8" w:tplc="4E708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BD5314"/>
    <w:multiLevelType w:val="hybridMultilevel"/>
    <w:tmpl w:val="3230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206309">
    <w:abstractNumId w:val="4"/>
  </w:num>
  <w:num w:numId="2" w16cid:durableId="1235778078">
    <w:abstractNumId w:val="3"/>
  </w:num>
  <w:num w:numId="3" w16cid:durableId="1762290729">
    <w:abstractNumId w:val="6"/>
  </w:num>
  <w:num w:numId="4" w16cid:durableId="954291622">
    <w:abstractNumId w:val="5"/>
  </w:num>
  <w:num w:numId="5" w16cid:durableId="1352298902">
    <w:abstractNumId w:val="2"/>
  </w:num>
  <w:num w:numId="6" w16cid:durableId="1450010362">
    <w:abstractNumId w:val="0"/>
  </w:num>
  <w:num w:numId="7" w16cid:durableId="1057049311">
    <w:abstractNumId w:val="7"/>
  </w:num>
  <w:num w:numId="8" w16cid:durableId="1482119855">
    <w:abstractNumId w:val="8"/>
  </w:num>
  <w:num w:numId="9" w16cid:durableId="140726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7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8A"/>
    <w:rsid w:val="00003411"/>
    <w:rsid w:val="0003035F"/>
    <w:rsid w:val="000813B8"/>
    <w:rsid w:val="000872ED"/>
    <w:rsid w:val="00097A3B"/>
    <w:rsid w:val="000A1F18"/>
    <w:rsid w:val="000B065A"/>
    <w:rsid w:val="000B37E2"/>
    <w:rsid w:val="000C5DD5"/>
    <w:rsid w:val="000D5066"/>
    <w:rsid w:val="000E23D0"/>
    <w:rsid w:val="001038AF"/>
    <w:rsid w:val="00107E13"/>
    <w:rsid w:val="00124158"/>
    <w:rsid w:val="00125122"/>
    <w:rsid w:val="001262DE"/>
    <w:rsid w:val="00147335"/>
    <w:rsid w:val="001525D2"/>
    <w:rsid w:val="00164282"/>
    <w:rsid w:val="00171130"/>
    <w:rsid w:val="00175820"/>
    <w:rsid w:val="0018007B"/>
    <w:rsid w:val="00184323"/>
    <w:rsid w:val="001C2C66"/>
    <w:rsid w:val="001C2D07"/>
    <w:rsid w:val="001C4D23"/>
    <w:rsid w:val="001D4FC4"/>
    <w:rsid w:val="001E34B9"/>
    <w:rsid w:val="001E5905"/>
    <w:rsid w:val="00200EFA"/>
    <w:rsid w:val="002058E8"/>
    <w:rsid w:val="002133A3"/>
    <w:rsid w:val="00223092"/>
    <w:rsid w:val="00224163"/>
    <w:rsid w:val="00232EB8"/>
    <w:rsid w:val="002433F6"/>
    <w:rsid w:val="00245DA8"/>
    <w:rsid w:val="002478D2"/>
    <w:rsid w:val="00250647"/>
    <w:rsid w:val="00271AEC"/>
    <w:rsid w:val="00272B30"/>
    <w:rsid w:val="002A4C4A"/>
    <w:rsid w:val="002A6C7D"/>
    <w:rsid w:val="002B012F"/>
    <w:rsid w:val="002B59B0"/>
    <w:rsid w:val="002C4537"/>
    <w:rsid w:val="002D6A5C"/>
    <w:rsid w:val="002D729D"/>
    <w:rsid w:val="002E12EC"/>
    <w:rsid w:val="002E62F3"/>
    <w:rsid w:val="002F0836"/>
    <w:rsid w:val="002F2F2C"/>
    <w:rsid w:val="002F6EC3"/>
    <w:rsid w:val="003017C1"/>
    <w:rsid w:val="00302BEB"/>
    <w:rsid w:val="003040CE"/>
    <w:rsid w:val="00321030"/>
    <w:rsid w:val="00323C5C"/>
    <w:rsid w:val="00332A6A"/>
    <w:rsid w:val="0034361C"/>
    <w:rsid w:val="003442E7"/>
    <w:rsid w:val="003471F5"/>
    <w:rsid w:val="003517EA"/>
    <w:rsid w:val="003614C1"/>
    <w:rsid w:val="003624C3"/>
    <w:rsid w:val="003757ED"/>
    <w:rsid w:val="003A2E6C"/>
    <w:rsid w:val="003A3F7C"/>
    <w:rsid w:val="003A4A0A"/>
    <w:rsid w:val="003A7AE6"/>
    <w:rsid w:val="003B3ABC"/>
    <w:rsid w:val="003B6212"/>
    <w:rsid w:val="003B6309"/>
    <w:rsid w:val="003C2D90"/>
    <w:rsid w:val="003C56F8"/>
    <w:rsid w:val="003D57B6"/>
    <w:rsid w:val="003E7C35"/>
    <w:rsid w:val="003F0DBD"/>
    <w:rsid w:val="004004D2"/>
    <w:rsid w:val="00401774"/>
    <w:rsid w:val="00401C7E"/>
    <w:rsid w:val="004069A4"/>
    <w:rsid w:val="00407CD9"/>
    <w:rsid w:val="0042202E"/>
    <w:rsid w:val="004228B0"/>
    <w:rsid w:val="00432493"/>
    <w:rsid w:val="004475B9"/>
    <w:rsid w:val="00453096"/>
    <w:rsid w:val="00456AF0"/>
    <w:rsid w:val="004578AE"/>
    <w:rsid w:val="0046262A"/>
    <w:rsid w:val="00487F44"/>
    <w:rsid w:val="00495E7F"/>
    <w:rsid w:val="004A557F"/>
    <w:rsid w:val="004C1D87"/>
    <w:rsid w:val="004C24A1"/>
    <w:rsid w:val="004D181E"/>
    <w:rsid w:val="004D198F"/>
    <w:rsid w:val="004E02D5"/>
    <w:rsid w:val="004E566F"/>
    <w:rsid w:val="004F2C5F"/>
    <w:rsid w:val="004F5CE7"/>
    <w:rsid w:val="004F6131"/>
    <w:rsid w:val="004F7EC0"/>
    <w:rsid w:val="00510386"/>
    <w:rsid w:val="005110EA"/>
    <w:rsid w:val="00513066"/>
    <w:rsid w:val="00523305"/>
    <w:rsid w:val="00523A8C"/>
    <w:rsid w:val="00525AD1"/>
    <w:rsid w:val="00525E64"/>
    <w:rsid w:val="005322A2"/>
    <w:rsid w:val="00532DC2"/>
    <w:rsid w:val="0054349F"/>
    <w:rsid w:val="00550FD4"/>
    <w:rsid w:val="005514A3"/>
    <w:rsid w:val="00554D58"/>
    <w:rsid w:val="00584E25"/>
    <w:rsid w:val="00586113"/>
    <w:rsid w:val="0059533C"/>
    <w:rsid w:val="005A0E79"/>
    <w:rsid w:val="005A566B"/>
    <w:rsid w:val="005A7142"/>
    <w:rsid w:val="005B66CB"/>
    <w:rsid w:val="005C1F95"/>
    <w:rsid w:val="005C7FDC"/>
    <w:rsid w:val="005E14D4"/>
    <w:rsid w:val="005E21A5"/>
    <w:rsid w:val="005E5440"/>
    <w:rsid w:val="005E5EA9"/>
    <w:rsid w:val="005F5E5D"/>
    <w:rsid w:val="005F608A"/>
    <w:rsid w:val="00601083"/>
    <w:rsid w:val="00610B9C"/>
    <w:rsid w:val="00613BB0"/>
    <w:rsid w:val="00621811"/>
    <w:rsid w:val="0063438D"/>
    <w:rsid w:val="0064002F"/>
    <w:rsid w:val="0064154B"/>
    <w:rsid w:val="0064223E"/>
    <w:rsid w:val="00653009"/>
    <w:rsid w:val="006647AC"/>
    <w:rsid w:val="006653F0"/>
    <w:rsid w:val="00666AF5"/>
    <w:rsid w:val="006747F4"/>
    <w:rsid w:val="006761A4"/>
    <w:rsid w:val="00676DEB"/>
    <w:rsid w:val="006771FC"/>
    <w:rsid w:val="006A5EC9"/>
    <w:rsid w:val="006B2DDF"/>
    <w:rsid w:val="006B6A11"/>
    <w:rsid w:val="006D0087"/>
    <w:rsid w:val="006D2ADF"/>
    <w:rsid w:val="006D4986"/>
    <w:rsid w:val="006E28DD"/>
    <w:rsid w:val="006E3E51"/>
    <w:rsid w:val="006E4E15"/>
    <w:rsid w:val="006F79FE"/>
    <w:rsid w:val="006F7B14"/>
    <w:rsid w:val="00702F8F"/>
    <w:rsid w:val="0072622D"/>
    <w:rsid w:val="007343B0"/>
    <w:rsid w:val="00755665"/>
    <w:rsid w:val="007576E6"/>
    <w:rsid w:val="0076033B"/>
    <w:rsid w:val="00765011"/>
    <w:rsid w:val="00775C88"/>
    <w:rsid w:val="00776A17"/>
    <w:rsid w:val="00782B6A"/>
    <w:rsid w:val="00796967"/>
    <w:rsid w:val="007A76D4"/>
    <w:rsid w:val="007D2BD7"/>
    <w:rsid w:val="007D4EB1"/>
    <w:rsid w:val="007D7EAF"/>
    <w:rsid w:val="007E007B"/>
    <w:rsid w:val="007E0544"/>
    <w:rsid w:val="00806580"/>
    <w:rsid w:val="00832B91"/>
    <w:rsid w:val="00836210"/>
    <w:rsid w:val="00840910"/>
    <w:rsid w:val="008674A8"/>
    <w:rsid w:val="00876A84"/>
    <w:rsid w:val="00880266"/>
    <w:rsid w:val="00880927"/>
    <w:rsid w:val="00886557"/>
    <w:rsid w:val="00887168"/>
    <w:rsid w:val="008A414B"/>
    <w:rsid w:val="008B10EC"/>
    <w:rsid w:val="008B438A"/>
    <w:rsid w:val="008D5EE0"/>
    <w:rsid w:val="00901AEC"/>
    <w:rsid w:val="00901BD6"/>
    <w:rsid w:val="00922A48"/>
    <w:rsid w:val="009264FA"/>
    <w:rsid w:val="00926D05"/>
    <w:rsid w:val="00944A54"/>
    <w:rsid w:val="0094693F"/>
    <w:rsid w:val="00946DD5"/>
    <w:rsid w:val="00950EF4"/>
    <w:rsid w:val="0095257A"/>
    <w:rsid w:val="00953789"/>
    <w:rsid w:val="00956806"/>
    <w:rsid w:val="00967A7F"/>
    <w:rsid w:val="00976830"/>
    <w:rsid w:val="009846C2"/>
    <w:rsid w:val="00985273"/>
    <w:rsid w:val="0098771F"/>
    <w:rsid w:val="00990846"/>
    <w:rsid w:val="009A1D8F"/>
    <w:rsid w:val="009A319D"/>
    <w:rsid w:val="009A5383"/>
    <w:rsid w:val="009B0FAD"/>
    <w:rsid w:val="009B3D3C"/>
    <w:rsid w:val="009B7FF8"/>
    <w:rsid w:val="009C2C4E"/>
    <w:rsid w:val="009D7E8E"/>
    <w:rsid w:val="009E52A7"/>
    <w:rsid w:val="009F344C"/>
    <w:rsid w:val="009F5529"/>
    <w:rsid w:val="00A11E9D"/>
    <w:rsid w:val="00A35247"/>
    <w:rsid w:val="00A40812"/>
    <w:rsid w:val="00A5183E"/>
    <w:rsid w:val="00A53904"/>
    <w:rsid w:val="00A54114"/>
    <w:rsid w:val="00A56050"/>
    <w:rsid w:val="00A71AF1"/>
    <w:rsid w:val="00A907CF"/>
    <w:rsid w:val="00A92728"/>
    <w:rsid w:val="00AC3B3E"/>
    <w:rsid w:val="00AC4D59"/>
    <w:rsid w:val="00AC6F6B"/>
    <w:rsid w:val="00B05114"/>
    <w:rsid w:val="00B13351"/>
    <w:rsid w:val="00B13404"/>
    <w:rsid w:val="00B16A06"/>
    <w:rsid w:val="00B264C8"/>
    <w:rsid w:val="00B40904"/>
    <w:rsid w:val="00B41DF1"/>
    <w:rsid w:val="00B55264"/>
    <w:rsid w:val="00B60AE6"/>
    <w:rsid w:val="00B842BA"/>
    <w:rsid w:val="00B952C1"/>
    <w:rsid w:val="00BA13FF"/>
    <w:rsid w:val="00BA22AC"/>
    <w:rsid w:val="00BA5DF1"/>
    <w:rsid w:val="00BB112E"/>
    <w:rsid w:val="00BB3BDE"/>
    <w:rsid w:val="00BC1918"/>
    <w:rsid w:val="00BD107E"/>
    <w:rsid w:val="00BD2F99"/>
    <w:rsid w:val="00BE03C5"/>
    <w:rsid w:val="00BF39A2"/>
    <w:rsid w:val="00C01B69"/>
    <w:rsid w:val="00C05C2D"/>
    <w:rsid w:val="00C07338"/>
    <w:rsid w:val="00C17815"/>
    <w:rsid w:val="00C47B0E"/>
    <w:rsid w:val="00C64796"/>
    <w:rsid w:val="00C84D34"/>
    <w:rsid w:val="00C85514"/>
    <w:rsid w:val="00C90052"/>
    <w:rsid w:val="00C93D7F"/>
    <w:rsid w:val="00CA7063"/>
    <w:rsid w:val="00CD2C9C"/>
    <w:rsid w:val="00CE0CE5"/>
    <w:rsid w:val="00CE2376"/>
    <w:rsid w:val="00CF3463"/>
    <w:rsid w:val="00D00D76"/>
    <w:rsid w:val="00D01A3B"/>
    <w:rsid w:val="00D04148"/>
    <w:rsid w:val="00D04714"/>
    <w:rsid w:val="00D05DCD"/>
    <w:rsid w:val="00D24CC0"/>
    <w:rsid w:val="00D309B2"/>
    <w:rsid w:val="00D4143E"/>
    <w:rsid w:val="00D475BA"/>
    <w:rsid w:val="00D569C2"/>
    <w:rsid w:val="00D60C05"/>
    <w:rsid w:val="00D654F9"/>
    <w:rsid w:val="00D9786E"/>
    <w:rsid w:val="00DA1823"/>
    <w:rsid w:val="00DA2097"/>
    <w:rsid w:val="00DB7932"/>
    <w:rsid w:val="00DB7AA0"/>
    <w:rsid w:val="00DC7A16"/>
    <w:rsid w:val="00DD129D"/>
    <w:rsid w:val="00DD3622"/>
    <w:rsid w:val="00DD4EC6"/>
    <w:rsid w:val="00DD53A3"/>
    <w:rsid w:val="00DE7BBB"/>
    <w:rsid w:val="00DF6C81"/>
    <w:rsid w:val="00DF716D"/>
    <w:rsid w:val="00E00B13"/>
    <w:rsid w:val="00E02571"/>
    <w:rsid w:val="00E03B1E"/>
    <w:rsid w:val="00E047EE"/>
    <w:rsid w:val="00E07223"/>
    <w:rsid w:val="00E10768"/>
    <w:rsid w:val="00E12443"/>
    <w:rsid w:val="00E1303D"/>
    <w:rsid w:val="00E144B1"/>
    <w:rsid w:val="00E3584E"/>
    <w:rsid w:val="00E469B4"/>
    <w:rsid w:val="00E709A3"/>
    <w:rsid w:val="00E96CDC"/>
    <w:rsid w:val="00EA0C08"/>
    <w:rsid w:val="00EB19BE"/>
    <w:rsid w:val="00EB1E36"/>
    <w:rsid w:val="00EB43EC"/>
    <w:rsid w:val="00EB7258"/>
    <w:rsid w:val="00ED0BF7"/>
    <w:rsid w:val="00ED0D5D"/>
    <w:rsid w:val="00ED68AD"/>
    <w:rsid w:val="00EE2C8A"/>
    <w:rsid w:val="00EE35D1"/>
    <w:rsid w:val="00EF3E50"/>
    <w:rsid w:val="00F052B1"/>
    <w:rsid w:val="00F0599C"/>
    <w:rsid w:val="00F05D1D"/>
    <w:rsid w:val="00F1212E"/>
    <w:rsid w:val="00F17BAD"/>
    <w:rsid w:val="00F268AE"/>
    <w:rsid w:val="00F32351"/>
    <w:rsid w:val="00F362AB"/>
    <w:rsid w:val="00F36C5A"/>
    <w:rsid w:val="00F50755"/>
    <w:rsid w:val="00F55AD5"/>
    <w:rsid w:val="00F66824"/>
    <w:rsid w:val="00F84949"/>
    <w:rsid w:val="00F94E44"/>
    <w:rsid w:val="00FA3733"/>
    <w:rsid w:val="00FA3BC7"/>
    <w:rsid w:val="00FB1591"/>
    <w:rsid w:val="00FB1C8B"/>
    <w:rsid w:val="00FB26A0"/>
    <w:rsid w:val="00FB7F87"/>
    <w:rsid w:val="00FC3545"/>
    <w:rsid w:val="00FC5743"/>
    <w:rsid w:val="00FF069E"/>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9BAF"/>
  <w15:chartTrackingRefBased/>
  <w15:docId w15:val="{55831AF6-A7BB-4CF0-9479-11BE4C3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IBL List Paragraph,List Paragraph (numbered (a)),Main numbered paragraph,References"/>
    <w:basedOn w:val="Normal"/>
    <w:link w:val="ListParagraphChar"/>
    <w:uiPriority w:val="34"/>
    <w:qFormat/>
    <w:rsid w:val="00550FD4"/>
    <w:pPr>
      <w:ind w:left="720"/>
      <w:contextualSpacing/>
    </w:pPr>
  </w:style>
  <w:style w:type="character" w:styleId="Hyperlink">
    <w:name w:val="Hyperlink"/>
    <w:basedOn w:val="DefaultParagraphFont"/>
    <w:uiPriority w:val="99"/>
    <w:unhideWhenUsed/>
    <w:rsid w:val="00FB1C8B"/>
    <w:rPr>
      <w:color w:val="0563C1" w:themeColor="hyperlink"/>
      <w:u w:val="single"/>
    </w:rPr>
  </w:style>
  <w:style w:type="character" w:customStyle="1" w:styleId="UnresolvedMention1">
    <w:name w:val="Unresolved Mention1"/>
    <w:basedOn w:val="DefaultParagraphFont"/>
    <w:uiPriority w:val="99"/>
    <w:semiHidden/>
    <w:unhideWhenUsed/>
    <w:rsid w:val="00FB1C8B"/>
    <w:rPr>
      <w:color w:val="605E5C"/>
      <w:shd w:val="clear" w:color="auto" w:fill="E1DFDD"/>
    </w:rPr>
  </w:style>
  <w:style w:type="paragraph" w:styleId="BodyText">
    <w:name w:val="Body Text"/>
    <w:link w:val="BodyTextChar"/>
    <w:rsid w:val="006647AC"/>
    <w:pPr>
      <w:widowControl w:val="0"/>
      <w:pBdr>
        <w:top w:val="nil"/>
        <w:left w:val="nil"/>
        <w:bottom w:val="nil"/>
        <w:right w:val="nil"/>
        <w:between w:val="nil"/>
        <w:bar w:val="nil"/>
      </w:pBdr>
      <w:spacing w:after="0" w:line="240" w:lineRule="auto"/>
    </w:pPr>
    <w:rPr>
      <w:rFonts w:ascii="Century Gothic" w:eastAsia="Arial Unicode MS" w:hAnsi="Century Gothic" w:cs="Arial Unicode MS"/>
      <w:color w:val="000000"/>
      <w:kern w:val="0"/>
      <w:sz w:val="20"/>
      <w:szCs w:val="20"/>
      <w:u w:color="000000"/>
      <w:bdr w:val="nil"/>
      <w:lang w:eastAsia="en-GB"/>
      <w14:ligatures w14:val="none"/>
    </w:rPr>
  </w:style>
  <w:style w:type="character" w:customStyle="1" w:styleId="BodyTextChar">
    <w:name w:val="Body Text Char"/>
    <w:basedOn w:val="DefaultParagraphFont"/>
    <w:link w:val="BodyText"/>
    <w:rsid w:val="006647AC"/>
    <w:rPr>
      <w:rFonts w:ascii="Century Gothic" w:eastAsia="Arial Unicode MS" w:hAnsi="Century Gothic" w:cs="Arial Unicode MS"/>
      <w:color w:val="000000"/>
      <w:kern w:val="0"/>
      <w:sz w:val="20"/>
      <w:szCs w:val="20"/>
      <w:u w:color="000000"/>
      <w:bdr w:val="nil"/>
      <w:lang w:eastAsia="en-GB"/>
      <w14:ligatures w14:val="none"/>
    </w:rPr>
  </w:style>
  <w:style w:type="character" w:customStyle="1" w:styleId="ListParagraphChar">
    <w:name w:val="List Paragraph Char"/>
    <w:aliases w:val="Bullets Char,List Paragraph1 Char,IBL List Paragraph Char,List Paragraph (numbered (a)) Char,Main numbered paragraph Char,References Char"/>
    <w:link w:val="ListParagraph"/>
    <w:uiPriority w:val="34"/>
    <w:locked/>
    <w:rsid w:val="006647AC"/>
  </w:style>
  <w:style w:type="paragraph" w:styleId="Header">
    <w:name w:val="header"/>
    <w:basedOn w:val="Normal"/>
    <w:link w:val="HeaderChar"/>
    <w:uiPriority w:val="99"/>
    <w:unhideWhenUsed/>
    <w:rsid w:val="00DC7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16"/>
  </w:style>
  <w:style w:type="paragraph" w:styleId="Footer">
    <w:name w:val="footer"/>
    <w:basedOn w:val="Normal"/>
    <w:link w:val="FooterChar"/>
    <w:uiPriority w:val="99"/>
    <w:unhideWhenUsed/>
    <w:rsid w:val="00DC7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A16"/>
  </w:style>
  <w:style w:type="paragraph" w:styleId="Revision">
    <w:name w:val="Revision"/>
    <w:hidden/>
    <w:uiPriority w:val="99"/>
    <w:semiHidden/>
    <w:rsid w:val="00456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5304">
      <w:bodyDiv w:val="1"/>
      <w:marLeft w:val="0"/>
      <w:marRight w:val="0"/>
      <w:marTop w:val="0"/>
      <w:marBottom w:val="0"/>
      <w:divBdr>
        <w:top w:val="none" w:sz="0" w:space="0" w:color="auto"/>
        <w:left w:val="none" w:sz="0" w:space="0" w:color="auto"/>
        <w:bottom w:val="none" w:sz="0" w:space="0" w:color="auto"/>
        <w:right w:val="none" w:sz="0" w:space="0" w:color="auto"/>
      </w:divBdr>
    </w:div>
    <w:div w:id="977492933">
      <w:bodyDiv w:val="1"/>
      <w:marLeft w:val="0"/>
      <w:marRight w:val="0"/>
      <w:marTop w:val="0"/>
      <w:marBottom w:val="0"/>
      <w:divBdr>
        <w:top w:val="none" w:sz="0" w:space="0" w:color="auto"/>
        <w:left w:val="none" w:sz="0" w:space="0" w:color="auto"/>
        <w:bottom w:val="none" w:sz="0" w:space="0" w:color="auto"/>
        <w:right w:val="none" w:sz="0" w:space="0" w:color="auto"/>
      </w:divBdr>
      <w:divsChild>
        <w:div w:id="597641295">
          <w:marLeft w:val="446"/>
          <w:marRight w:val="0"/>
          <w:marTop w:val="0"/>
          <w:marBottom w:val="0"/>
          <w:divBdr>
            <w:top w:val="none" w:sz="0" w:space="0" w:color="auto"/>
            <w:left w:val="none" w:sz="0" w:space="0" w:color="auto"/>
            <w:bottom w:val="none" w:sz="0" w:space="0" w:color="auto"/>
            <w:right w:val="none" w:sz="0" w:space="0" w:color="auto"/>
          </w:divBdr>
        </w:div>
        <w:div w:id="86511662">
          <w:marLeft w:val="446"/>
          <w:marRight w:val="0"/>
          <w:marTop w:val="0"/>
          <w:marBottom w:val="0"/>
          <w:divBdr>
            <w:top w:val="none" w:sz="0" w:space="0" w:color="auto"/>
            <w:left w:val="none" w:sz="0" w:space="0" w:color="auto"/>
            <w:bottom w:val="none" w:sz="0" w:space="0" w:color="auto"/>
            <w:right w:val="none" w:sz="0" w:space="0" w:color="auto"/>
          </w:divBdr>
        </w:div>
        <w:div w:id="89201499">
          <w:marLeft w:val="446"/>
          <w:marRight w:val="0"/>
          <w:marTop w:val="0"/>
          <w:marBottom w:val="0"/>
          <w:divBdr>
            <w:top w:val="none" w:sz="0" w:space="0" w:color="auto"/>
            <w:left w:val="none" w:sz="0" w:space="0" w:color="auto"/>
            <w:bottom w:val="none" w:sz="0" w:space="0" w:color="auto"/>
            <w:right w:val="none" w:sz="0" w:space="0" w:color="auto"/>
          </w:divBdr>
        </w:div>
        <w:div w:id="1235041874">
          <w:marLeft w:val="446"/>
          <w:marRight w:val="0"/>
          <w:marTop w:val="0"/>
          <w:marBottom w:val="0"/>
          <w:divBdr>
            <w:top w:val="none" w:sz="0" w:space="0" w:color="auto"/>
            <w:left w:val="none" w:sz="0" w:space="0" w:color="auto"/>
            <w:bottom w:val="none" w:sz="0" w:space="0" w:color="auto"/>
            <w:right w:val="none" w:sz="0" w:space="0" w:color="auto"/>
          </w:divBdr>
        </w:div>
        <w:div w:id="223033299">
          <w:marLeft w:val="446"/>
          <w:marRight w:val="0"/>
          <w:marTop w:val="0"/>
          <w:marBottom w:val="0"/>
          <w:divBdr>
            <w:top w:val="none" w:sz="0" w:space="0" w:color="auto"/>
            <w:left w:val="none" w:sz="0" w:space="0" w:color="auto"/>
            <w:bottom w:val="none" w:sz="0" w:space="0" w:color="auto"/>
            <w:right w:val="none" w:sz="0" w:space="0" w:color="auto"/>
          </w:divBdr>
        </w:div>
      </w:divsChild>
    </w:div>
    <w:div w:id="20887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chinluvsan.l@med.gov.mn" TargetMode="External"/><Relationship Id="rId13" Type="http://schemas.openxmlformats.org/officeDocument/2006/relationships/hyperlink" Target="mailto:doljinsuren.jambal@u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p06-5@mfa.gov.m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06-1@mfa.gov.mn" TargetMode="External"/><Relationship Id="rId5" Type="http://schemas.openxmlformats.org/officeDocument/2006/relationships/footnotes" Target="footnotes.xml"/><Relationship Id="rId15" Type="http://schemas.openxmlformats.org/officeDocument/2006/relationships/hyperlink" Target="mailto:naran.otgonbayar@un.org" TargetMode="External"/><Relationship Id="rId10" Type="http://schemas.openxmlformats.org/officeDocument/2006/relationships/hyperlink" Target="mailto:enkhmunkh.o@med.gov.mn" TargetMode="External"/><Relationship Id="rId4" Type="http://schemas.openxmlformats.org/officeDocument/2006/relationships/webSettings" Target="webSettings.xml"/><Relationship Id="rId9" Type="http://schemas.openxmlformats.org/officeDocument/2006/relationships/hyperlink" Target="mailto:mungunsukh.b@med.gov.mn" TargetMode="External"/><Relationship Id="rId14" Type="http://schemas.openxmlformats.org/officeDocument/2006/relationships/hyperlink" Target="mailto:soyolmaa.dolgor@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Doljinsuren Jambal</dc:creator>
  <cp:keywords/>
  <dc:description/>
  <cp:lastModifiedBy>Suvd Bold</cp:lastModifiedBy>
  <cp:revision>5</cp:revision>
  <dcterms:created xsi:type="dcterms:W3CDTF">2023-08-23T07:03:00Z</dcterms:created>
  <dcterms:modified xsi:type="dcterms:W3CDTF">2023-08-27T02:32:00Z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9d12b0f81c90a12b1a05ba8cb9dd320ac4743b214426d23c4b99581173ef50db</vt:lpwstr>
  </property>
</Properties>
</file>